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D0" w:rsidRDefault="007008A9" w:rsidP="00E804D0">
      <w:pPr>
        <w:rPr>
          <w:b/>
          <w:sz w:val="24"/>
          <w:szCs w:val="24"/>
        </w:rPr>
      </w:pPr>
      <w:r>
        <w:rPr>
          <w:b/>
          <w:sz w:val="24"/>
          <w:szCs w:val="24"/>
        </w:rPr>
        <w:t xml:space="preserve">Informatie over </w:t>
      </w:r>
      <w:r w:rsidR="00E804D0" w:rsidRPr="007D5234">
        <w:rPr>
          <w:b/>
          <w:sz w:val="24"/>
          <w:szCs w:val="24"/>
        </w:rPr>
        <w:t xml:space="preserve">Kwalificaties </w:t>
      </w:r>
      <w:r w:rsidR="00675F46">
        <w:rPr>
          <w:b/>
          <w:sz w:val="24"/>
          <w:szCs w:val="24"/>
        </w:rPr>
        <w:t xml:space="preserve">van </w:t>
      </w:r>
      <w:r w:rsidR="00E804D0" w:rsidRPr="007D5234">
        <w:rPr>
          <w:b/>
          <w:sz w:val="24"/>
          <w:szCs w:val="24"/>
        </w:rPr>
        <w:t>NT2-docent</w:t>
      </w:r>
      <w:r w:rsidR="003F015D" w:rsidRPr="007D5234">
        <w:rPr>
          <w:b/>
          <w:sz w:val="24"/>
          <w:szCs w:val="24"/>
        </w:rPr>
        <w:t>en</w:t>
      </w:r>
    </w:p>
    <w:p w:rsidR="00BD0904" w:rsidRDefault="00BD0904" w:rsidP="00E804D0">
      <w:pPr>
        <w:rPr>
          <w:b/>
          <w:sz w:val="24"/>
          <w:szCs w:val="24"/>
        </w:rPr>
      </w:pPr>
    </w:p>
    <w:p w:rsidR="001D2035" w:rsidRPr="001D2035" w:rsidRDefault="001D2035" w:rsidP="001D2035">
      <w:pPr>
        <w:pStyle w:val="Lijstalinea"/>
        <w:numPr>
          <w:ilvl w:val="0"/>
          <w:numId w:val="4"/>
        </w:numPr>
        <w:rPr>
          <w:b/>
          <w:sz w:val="24"/>
          <w:szCs w:val="24"/>
        </w:rPr>
      </w:pPr>
      <w:r>
        <w:rPr>
          <w:b/>
          <w:sz w:val="24"/>
          <w:szCs w:val="24"/>
        </w:rPr>
        <w:t xml:space="preserve">Geen zelfstandige onderwijsbevoegdheid </w:t>
      </w:r>
    </w:p>
    <w:p w:rsidR="00E804D0" w:rsidRPr="007D5234" w:rsidRDefault="0069738D" w:rsidP="00E804D0">
      <w:pPr>
        <w:rPr>
          <w:sz w:val="24"/>
          <w:szCs w:val="24"/>
        </w:rPr>
      </w:pPr>
      <w:r w:rsidRPr="007D5234">
        <w:rPr>
          <w:sz w:val="24"/>
          <w:szCs w:val="24"/>
        </w:rPr>
        <w:t xml:space="preserve">In het algemeen gelden voor lerarenberoepen </w:t>
      </w:r>
      <w:r w:rsidR="002A37AE">
        <w:rPr>
          <w:sz w:val="24"/>
          <w:szCs w:val="24"/>
        </w:rPr>
        <w:t xml:space="preserve">wettelijk vastgelegde </w:t>
      </w:r>
      <w:r w:rsidR="002A37AE" w:rsidRPr="007D5234">
        <w:rPr>
          <w:sz w:val="24"/>
          <w:szCs w:val="24"/>
        </w:rPr>
        <w:t>bekwaamheidseisen</w:t>
      </w:r>
      <w:r w:rsidR="002A37AE">
        <w:rPr>
          <w:sz w:val="24"/>
          <w:szCs w:val="24"/>
        </w:rPr>
        <w:t xml:space="preserve">. </w:t>
      </w:r>
      <w:r w:rsidR="003269BB">
        <w:rPr>
          <w:sz w:val="24"/>
          <w:szCs w:val="24"/>
        </w:rPr>
        <w:t xml:space="preserve">De ‘onderwijsbevoegdheid’ die je nodig hebt om aan te tonen dat je aan die eisen voldoet, kun je halen door een eerste- of </w:t>
      </w:r>
      <w:proofErr w:type="spellStart"/>
      <w:r w:rsidR="003269BB">
        <w:rPr>
          <w:sz w:val="24"/>
          <w:szCs w:val="24"/>
        </w:rPr>
        <w:t>tweedegraadslerarenopleiding</w:t>
      </w:r>
      <w:proofErr w:type="spellEnd"/>
      <w:r w:rsidR="003269BB">
        <w:rPr>
          <w:sz w:val="24"/>
          <w:szCs w:val="24"/>
        </w:rPr>
        <w:t xml:space="preserve"> te volgen aan een hogeschool of universiteit.  </w:t>
      </w:r>
      <w:r w:rsidR="002A37AE">
        <w:rPr>
          <w:sz w:val="24"/>
          <w:szCs w:val="24"/>
        </w:rPr>
        <w:t>De</w:t>
      </w:r>
      <w:r w:rsidR="00673E71" w:rsidRPr="007D5234">
        <w:rPr>
          <w:sz w:val="24"/>
          <w:szCs w:val="24"/>
        </w:rPr>
        <w:t xml:space="preserve"> </w:t>
      </w:r>
      <w:r w:rsidR="002A37AE">
        <w:rPr>
          <w:sz w:val="24"/>
          <w:szCs w:val="24"/>
        </w:rPr>
        <w:t xml:space="preserve">formele </w:t>
      </w:r>
      <w:r w:rsidRPr="007D5234">
        <w:rPr>
          <w:sz w:val="24"/>
          <w:szCs w:val="24"/>
        </w:rPr>
        <w:t xml:space="preserve">bevoegdheden </w:t>
      </w:r>
      <w:r w:rsidR="002A37AE">
        <w:rPr>
          <w:sz w:val="24"/>
          <w:szCs w:val="24"/>
        </w:rPr>
        <w:t>om les</w:t>
      </w:r>
      <w:r w:rsidR="00675F46">
        <w:rPr>
          <w:sz w:val="24"/>
          <w:szCs w:val="24"/>
        </w:rPr>
        <w:t xml:space="preserve"> </w:t>
      </w:r>
      <w:r w:rsidR="002A37AE">
        <w:rPr>
          <w:sz w:val="24"/>
          <w:szCs w:val="24"/>
        </w:rPr>
        <w:t xml:space="preserve">te geven </w:t>
      </w:r>
      <w:r w:rsidR="00675F46">
        <w:rPr>
          <w:sz w:val="24"/>
          <w:szCs w:val="24"/>
        </w:rPr>
        <w:t xml:space="preserve">in een bepaald vak, </w:t>
      </w:r>
      <w:r w:rsidR="002A37AE">
        <w:rPr>
          <w:sz w:val="24"/>
          <w:szCs w:val="24"/>
        </w:rPr>
        <w:t xml:space="preserve">worden </w:t>
      </w:r>
      <w:r w:rsidR="003269BB">
        <w:rPr>
          <w:sz w:val="24"/>
          <w:szCs w:val="24"/>
        </w:rPr>
        <w:t>zo</w:t>
      </w:r>
      <w:r w:rsidRPr="007D5234">
        <w:rPr>
          <w:sz w:val="24"/>
          <w:szCs w:val="24"/>
        </w:rPr>
        <w:t xml:space="preserve"> redelijk beschermd en </w:t>
      </w:r>
      <w:r w:rsidR="003269BB">
        <w:rPr>
          <w:sz w:val="24"/>
          <w:szCs w:val="24"/>
        </w:rPr>
        <w:t xml:space="preserve">ze </w:t>
      </w:r>
      <w:r w:rsidRPr="007D5234">
        <w:rPr>
          <w:sz w:val="24"/>
          <w:szCs w:val="24"/>
        </w:rPr>
        <w:t xml:space="preserve">hebben </w:t>
      </w:r>
      <w:r w:rsidR="00673E71" w:rsidRPr="007D5234">
        <w:rPr>
          <w:sz w:val="24"/>
          <w:szCs w:val="24"/>
        </w:rPr>
        <w:t>re</w:t>
      </w:r>
      <w:r w:rsidRPr="007D5234">
        <w:rPr>
          <w:sz w:val="24"/>
          <w:szCs w:val="24"/>
        </w:rPr>
        <w:t>chtspositionele consequenties. Bij N</w:t>
      </w:r>
      <w:r w:rsidR="00673E71" w:rsidRPr="007D5234">
        <w:rPr>
          <w:sz w:val="24"/>
          <w:szCs w:val="24"/>
        </w:rPr>
        <w:t>T</w:t>
      </w:r>
      <w:r w:rsidRPr="007D5234">
        <w:rPr>
          <w:sz w:val="24"/>
          <w:szCs w:val="24"/>
        </w:rPr>
        <w:t>2 is dat niet zo.</w:t>
      </w:r>
    </w:p>
    <w:p w:rsidR="0069738D" w:rsidRPr="007D5234" w:rsidRDefault="0069738D" w:rsidP="00E804D0">
      <w:pPr>
        <w:rPr>
          <w:sz w:val="24"/>
          <w:szCs w:val="24"/>
        </w:rPr>
      </w:pPr>
      <w:r w:rsidRPr="007D5234">
        <w:rPr>
          <w:sz w:val="24"/>
          <w:szCs w:val="24"/>
        </w:rPr>
        <w:t xml:space="preserve">Eind jaren 80 van de vorige eeuw kwamen er bevoegdheden voor de basiseducatie met daaraan verbonden </w:t>
      </w:r>
      <w:r w:rsidR="005421A6" w:rsidRPr="007D5234">
        <w:rPr>
          <w:sz w:val="24"/>
          <w:szCs w:val="24"/>
        </w:rPr>
        <w:t>parttime</w:t>
      </w:r>
      <w:r w:rsidR="00B55FE6">
        <w:rPr>
          <w:sz w:val="24"/>
          <w:szCs w:val="24"/>
        </w:rPr>
        <w:t xml:space="preserve"> </w:t>
      </w:r>
      <w:r w:rsidR="00AB6232">
        <w:rPr>
          <w:sz w:val="24"/>
          <w:szCs w:val="24"/>
        </w:rPr>
        <w:t>(</w:t>
      </w:r>
      <w:r w:rsidR="00B55FE6">
        <w:rPr>
          <w:sz w:val="24"/>
          <w:szCs w:val="24"/>
        </w:rPr>
        <w:t>‘urgenti</w:t>
      </w:r>
      <w:r w:rsidR="00AB6232">
        <w:rPr>
          <w:sz w:val="24"/>
          <w:szCs w:val="24"/>
        </w:rPr>
        <w:t>e</w:t>
      </w:r>
      <w:r w:rsidR="00B55FE6">
        <w:rPr>
          <w:sz w:val="24"/>
          <w:szCs w:val="24"/>
        </w:rPr>
        <w:t>’</w:t>
      </w:r>
      <w:r w:rsidR="00AB6232">
        <w:rPr>
          <w:sz w:val="24"/>
          <w:szCs w:val="24"/>
        </w:rPr>
        <w:t>)-opleidingen</w:t>
      </w:r>
      <w:r w:rsidR="007D5234">
        <w:rPr>
          <w:sz w:val="24"/>
          <w:szCs w:val="24"/>
        </w:rPr>
        <w:t xml:space="preserve">. </w:t>
      </w:r>
      <w:r w:rsidRPr="007D5234">
        <w:rPr>
          <w:sz w:val="24"/>
          <w:szCs w:val="24"/>
        </w:rPr>
        <w:t>NT2</w:t>
      </w:r>
      <w:r w:rsidR="00B55FE6">
        <w:rPr>
          <w:sz w:val="24"/>
          <w:szCs w:val="24"/>
        </w:rPr>
        <w:t xml:space="preserve"> </w:t>
      </w:r>
      <w:r w:rsidRPr="007D5234">
        <w:rPr>
          <w:sz w:val="24"/>
          <w:szCs w:val="24"/>
        </w:rPr>
        <w:t xml:space="preserve">was </w:t>
      </w:r>
      <w:r w:rsidR="004308A8">
        <w:rPr>
          <w:sz w:val="24"/>
          <w:szCs w:val="24"/>
        </w:rPr>
        <w:t xml:space="preserve">daarbinnen </w:t>
      </w:r>
      <w:r w:rsidRPr="007D5234">
        <w:rPr>
          <w:sz w:val="24"/>
          <w:szCs w:val="24"/>
        </w:rPr>
        <w:t xml:space="preserve">een deelopleiding </w:t>
      </w:r>
      <w:r w:rsidR="004308A8">
        <w:rPr>
          <w:sz w:val="24"/>
          <w:szCs w:val="24"/>
        </w:rPr>
        <w:t>(één van de 5)</w:t>
      </w:r>
      <w:r w:rsidRPr="007D5234">
        <w:rPr>
          <w:sz w:val="24"/>
          <w:szCs w:val="24"/>
        </w:rPr>
        <w:t>. Begin jaren 90 is er ook een bekw</w:t>
      </w:r>
      <w:r w:rsidR="00673E71" w:rsidRPr="007D5234">
        <w:rPr>
          <w:sz w:val="24"/>
          <w:szCs w:val="24"/>
        </w:rPr>
        <w:t>a</w:t>
      </w:r>
      <w:r w:rsidRPr="007D5234">
        <w:rPr>
          <w:sz w:val="24"/>
          <w:szCs w:val="24"/>
        </w:rPr>
        <w:t>amheidspr</w:t>
      </w:r>
      <w:r w:rsidR="00673E71" w:rsidRPr="007D5234">
        <w:rPr>
          <w:sz w:val="24"/>
          <w:szCs w:val="24"/>
        </w:rPr>
        <w:t>o</w:t>
      </w:r>
      <w:r w:rsidRPr="007D5234">
        <w:rPr>
          <w:sz w:val="24"/>
          <w:szCs w:val="24"/>
        </w:rPr>
        <w:t>fiel voor NT2-leerkrachten gemaakt</w:t>
      </w:r>
      <w:r w:rsidR="007D5234">
        <w:rPr>
          <w:sz w:val="24"/>
          <w:szCs w:val="24"/>
        </w:rPr>
        <w:t xml:space="preserve">, </w:t>
      </w:r>
      <w:r w:rsidR="00673E71" w:rsidRPr="007D5234">
        <w:rPr>
          <w:sz w:val="24"/>
          <w:szCs w:val="24"/>
        </w:rPr>
        <w:t xml:space="preserve">t.b.v. </w:t>
      </w:r>
      <w:r w:rsidRPr="007D5234">
        <w:rPr>
          <w:sz w:val="24"/>
          <w:szCs w:val="24"/>
        </w:rPr>
        <w:t xml:space="preserve">primair onderwijs, voortgezet onderwijs </w:t>
      </w:r>
      <w:proofErr w:type="spellStart"/>
      <w:r w:rsidRPr="007D5234">
        <w:rPr>
          <w:sz w:val="24"/>
          <w:szCs w:val="24"/>
        </w:rPr>
        <w:t>én</w:t>
      </w:r>
      <w:proofErr w:type="spellEnd"/>
      <w:r w:rsidRPr="007D5234">
        <w:rPr>
          <w:sz w:val="24"/>
          <w:szCs w:val="24"/>
        </w:rPr>
        <w:t xml:space="preserve"> volwassenenonderwijs, maar dat </w:t>
      </w:r>
      <w:r w:rsidR="00673E71" w:rsidRPr="007D5234">
        <w:rPr>
          <w:sz w:val="24"/>
          <w:szCs w:val="24"/>
        </w:rPr>
        <w:t xml:space="preserve">profiel </w:t>
      </w:r>
      <w:r w:rsidRPr="007D5234">
        <w:rPr>
          <w:sz w:val="24"/>
          <w:szCs w:val="24"/>
        </w:rPr>
        <w:t>was niet voorschrijvend en had ook geen rechtspositionele waarde.</w:t>
      </w:r>
    </w:p>
    <w:p w:rsidR="00675F46" w:rsidRDefault="00774D5E" w:rsidP="00E804D0">
      <w:pPr>
        <w:rPr>
          <w:sz w:val="24"/>
          <w:szCs w:val="24"/>
        </w:rPr>
      </w:pPr>
      <w:r>
        <w:rPr>
          <w:sz w:val="24"/>
          <w:szCs w:val="24"/>
        </w:rPr>
        <w:t>Veel</w:t>
      </w:r>
      <w:r w:rsidR="0069738D" w:rsidRPr="007D5234">
        <w:rPr>
          <w:sz w:val="24"/>
          <w:szCs w:val="24"/>
        </w:rPr>
        <w:t xml:space="preserve"> NT2-docenten </w:t>
      </w:r>
      <w:r w:rsidR="00673E71" w:rsidRPr="007D5234">
        <w:rPr>
          <w:sz w:val="24"/>
          <w:szCs w:val="24"/>
        </w:rPr>
        <w:t xml:space="preserve">beschikken over </w:t>
      </w:r>
      <w:r w:rsidR="00B55FE6">
        <w:rPr>
          <w:sz w:val="24"/>
          <w:szCs w:val="24"/>
        </w:rPr>
        <w:t>één of andere</w:t>
      </w:r>
      <w:r w:rsidR="0069738D" w:rsidRPr="007D5234">
        <w:rPr>
          <w:sz w:val="24"/>
          <w:szCs w:val="24"/>
        </w:rPr>
        <w:t xml:space="preserve"> onderwijsbevoegdheid</w:t>
      </w:r>
      <w:r w:rsidR="00FD2114">
        <w:rPr>
          <w:sz w:val="24"/>
          <w:szCs w:val="24"/>
        </w:rPr>
        <w:t xml:space="preserve"> uit een ander onderwijsdomein</w:t>
      </w:r>
      <w:r w:rsidR="00B55FE6">
        <w:rPr>
          <w:sz w:val="24"/>
          <w:szCs w:val="24"/>
        </w:rPr>
        <w:t>. Ze hebben via de pabo de onderwijsbevoegdheid voor het  basisonderwijs behaald of ze volgden een lerarenopleiding voor een van de vakken in het  voortgezet onderwijs en het mbo. De meesten van hen hebben zich in de praktijk</w:t>
      </w:r>
      <w:r w:rsidR="00BD0904">
        <w:rPr>
          <w:sz w:val="24"/>
          <w:szCs w:val="24"/>
        </w:rPr>
        <w:t>,</w:t>
      </w:r>
      <w:r w:rsidR="00B55FE6">
        <w:rPr>
          <w:sz w:val="24"/>
          <w:szCs w:val="24"/>
        </w:rPr>
        <w:t xml:space="preserve"> en</w:t>
      </w:r>
      <w:r w:rsidR="00B55FE6" w:rsidRPr="007D5234">
        <w:rPr>
          <w:sz w:val="24"/>
          <w:szCs w:val="24"/>
        </w:rPr>
        <w:t xml:space="preserve"> </w:t>
      </w:r>
      <w:r w:rsidR="0069738D" w:rsidRPr="007D5234">
        <w:rPr>
          <w:sz w:val="24"/>
          <w:szCs w:val="24"/>
        </w:rPr>
        <w:t>via nascholing</w:t>
      </w:r>
      <w:r w:rsidR="00673E71" w:rsidRPr="007D5234">
        <w:rPr>
          <w:sz w:val="24"/>
          <w:szCs w:val="24"/>
        </w:rPr>
        <w:t>en</w:t>
      </w:r>
      <w:r w:rsidR="0069738D" w:rsidRPr="007D5234">
        <w:rPr>
          <w:sz w:val="24"/>
          <w:szCs w:val="24"/>
        </w:rPr>
        <w:t>, trainingen op de school</w:t>
      </w:r>
      <w:r w:rsidR="00BD0904">
        <w:rPr>
          <w:sz w:val="24"/>
          <w:szCs w:val="24"/>
        </w:rPr>
        <w:t>,</w:t>
      </w:r>
      <w:r w:rsidR="00673E71" w:rsidRPr="007D5234">
        <w:rPr>
          <w:sz w:val="24"/>
          <w:szCs w:val="24"/>
        </w:rPr>
        <w:t xml:space="preserve"> of zelfstudie</w:t>
      </w:r>
      <w:r w:rsidR="00675F46">
        <w:rPr>
          <w:sz w:val="24"/>
          <w:szCs w:val="24"/>
        </w:rPr>
        <w:t>,</w:t>
      </w:r>
      <w:r w:rsidR="00B55FE6">
        <w:rPr>
          <w:sz w:val="24"/>
          <w:szCs w:val="24"/>
        </w:rPr>
        <w:t xml:space="preserve"> </w:t>
      </w:r>
      <w:r w:rsidR="00673E71" w:rsidRPr="007D5234">
        <w:rPr>
          <w:sz w:val="24"/>
          <w:szCs w:val="24"/>
        </w:rPr>
        <w:t xml:space="preserve">het vak </w:t>
      </w:r>
      <w:r w:rsidR="00B55FE6">
        <w:rPr>
          <w:sz w:val="24"/>
          <w:szCs w:val="24"/>
        </w:rPr>
        <w:t xml:space="preserve">NT2 </w:t>
      </w:r>
      <w:r w:rsidR="00673E71" w:rsidRPr="007D5234">
        <w:rPr>
          <w:sz w:val="24"/>
          <w:szCs w:val="24"/>
        </w:rPr>
        <w:t>eigen gemaakt</w:t>
      </w:r>
      <w:r w:rsidR="00B55FE6">
        <w:rPr>
          <w:sz w:val="24"/>
          <w:szCs w:val="24"/>
        </w:rPr>
        <w:t xml:space="preserve">. </w:t>
      </w:r>
      <w:r w:rsidR="00673E71" w:rsidRPr="007D5234">
        <w:rPr>
          <w:sz w:val="24"/>
          <w:szCs w:val="24"/>
        </w:rPr>
        <w:t xml:space="preserve"> </w:t>
      </w:r>
    </w:p>
    <w:p w:rsidR="007D5234" w:rsidRDefault="00673E71" w:rsidP="00E804D0">
      <w:pPr>
        <w:rPr>
          <w:sz w:val="24"/>
          <w:szCs w:val="24"/>
        </w:rPr>
      </w:pPr>
      <w:r w:rsidRPr="007D5234">
        <w:rPr>
          <w:sz w:val="24"/>
          <w:szCs w:val="24"/>
        </w:rPr>
        <w:t xml:space="preserve">Er waren ook universitaire </w:t>
      </w:r>
      <w:r w:rsidR="00335DE5" w:rsidRPr="007D5234">
        <w:rPr>
          <w:sz w:val="24"/>
          <w:szCs w:val="24"/>
        </w:rPr>
        <w:t>(</w:t>
      </w:r>
      <w:r w:rsidR="00B55FE6">
        <w:rPr>
          <w:sz w:val="24"/>
          <w:szCs w:val="24"/>
        </w:rPr>
        <w:t xml:space="preserve"> </w:t>
      </w:r>
      <w:r w:rsidR="00335DE5" w:rsidRPr="007D5234">
        <w:rPr>
          <w:sz w:val="24"/>
          <w:szCs w:val="24"/>
        </w:rPr>
        <w:t xml:space="preserve">doctoraal </w:t>
      </w:r>
      <w:proofErr w:type="spellStart"/>
      <w:r w:rsidR="00B55FE6">
        <w:rPr>
          <w:sz w:val="24"/>
          <w:szCs w:val="24"/>
        </w:rPr>
        <w:t>cq</w:t>
      </w:r>
      <w:proofErr w:type="spellEnd"/>
      <w:r w:rsidR="00B55FE6">
        <w:rPr>
          <w:sz w:val="24"/>
          <w:szCs w:val="24"/>
        </w:rPr>
        <w:t xml:space="preserve">. </w:t>
      </w:r>
      <w:proofErr w:type="spellStart"/>
      <w:r w:rsidR="00335DE5" w:rsidRPr="007D5234">
        <w:rPr>
          <w:sz w:val="24"/>
          <w:szCs w:val="24"/>
        </w:rPr>
        <w:t>master</w:t>
      </w:r>
      <w:proofErr w:type="spellEnd"/>
      <w:r w:rsidR="00335DE5" w:rsidRPr="007D5234">
        <w:rPr>
          <w:sz w:val="24"/>
          <w:szCs w:val="24"/>
        </w:rPr>
        <w:t>)</w:t>
      </w:r>
      <w:r w:rsidR="007D5234">
        <w:rPr>
          <w:sz w:val="24"/>
          <w:szCs w:val="24"/>
        </w:rPr>
        <w:t xml:space="preserve"> </w:t>
      </w:r>
      <w:r w:rsidRPr="007D5234">
        <w:rPr>
          <w:sz w:val="24"/>
          <w:szCs w:val="24"/>
        </w:rPr>
        <w:t>opleidingen</w:t>
      </w:r>
      <w:r w:rsidR="00335DE5" w:rsidRPr="007D5234">
        <w:rPr>
          <w:sz w:val="24"/>
          <w:szCs w:val="24"/>
        </w:rPr>
        <w:t xml:space="preserve">, </w:t>
      </w:r>
      <w:r w:rsidR="009D3ED1" w:rsidRPr="007D5234">
        <w:rPr>
          <w:sz w:val="24"/>
          <w:szCs w:val="24"/>
        </w:rPr>
        <w:t xml:space="preserve">o.a. </w:t>
      </w:r>
      <w:r w:rsidR="00335DE5" w:rsidRPr="007D5234">
        <w:rPr>
          <w:sz w:val="24"/>
          <w:szCs w:val="24"/>
        </w:rPr>
        <w:t xml:space="preserve">in </w:t>
      </w:r>
      <w:r w:rsidR="009D3ED1" w:rsidRPr="007D5234">
        <w:rPr>
          <w:sz w:val="24"/>
          <w:szCs w:val="24"/>
        </w:rPr>
        <w:t>Amsterdam, Groningen, Nijmegen</w:t>
      </w:r>
      <w:r w:rsidR="00B55FE6">
        <w:rPr>
          <w:sz w:val="24"/>
          <w:szCs w:val="24"/>
        </w:rPr>
        <w:t xml:space="preserve"> en Tilburg,  die veel aandacht besteedden aan NT2</w:t>
      </w:r>
      <w:r w:rsidR="00AB6232">
        <w:rPr>
          <w:sz w:val="24"/>
          <w:szCs w:val="24"/>
        </w:rPr>
        <w:t xml:space="preserve"> of tot een NT2-specialisatie leidden</w:t>
      </w:r>
      <w:r w:rsidR="00B55FE6">
        <w:rPr>
          <w:sz w:val="24"/>
          <w:szCs w:val="24"/>
        </w:rPr>
        <w:t>.</w:t>
      </w:r>
      <w:r w:rsidR="009D3ED1" w:rsidRPr="007D5234">
        <w:rPr>
          <w:sz w:val="24"/>
          <w:szCs w:val="24"/>
        </w:rPr>
        <w:t xml:space="preserve"> Veel afgestudeerden </w:t>
      </w:r>
      <w:r w:rsidR="00B55FE6">
        <w:rPr>
          <w:sz w:val="24"/>
          <w:szCs w:val="24"/>
        </w:rPr>
        <w:t xml:space="preserve">van die opleidingen </w:t>
      </w:r>
      <w:r w:rsidR="009D3ED1" w:rsidRPr="007D5234">
        <w:rPr>
          <w:sz w:val="24"/>
          <w:szCs w:val="24"/>
        </w:rPr>
        <w:t>kwamen in h</w:t>
      </w:r>
      <w:r w:rsidR="00335DE5" w:rsidRPr="007D5234">
        <w:rPr>
          <w:sz w:val="24"/>
          <w:szCs w:val="24"/>
        </w:rPr>
        <w:t>et NT</w:t>
      </w:r>
      <w:r w:rsidR="009D3ED1" w:rsidRPr="007D5234">
        <w:rPr>
          <w:sz w:val="24"/>
          <w:szCs w:val="24"/>
        </w:rPr>
        <w:t>2-onderwijs terecht. Dat is nog steeds zo.</w:t>
      </w:r>
      <w:r w:rsidR="005421A6" w:rsidRPr="007D5234">
        <w:rPr>
          <w:sz w:val="24"/>
          <w:szCs w:val="24"/>
        </w:rPr>
        <w:t xml:space="preserve"> </w:t>
      </w:r>
    </w:p>
    <w:p w:rsidR="0069738D" w:rsidRDefault="005421A6" w:rsidP="00E804D0">
      <w:pPr>
        <w:rPr>
          <w:sz w:val="24"/>
          <w:szCs w:val="24"/>
        </w:rPr>
      </w:pPr>
      <w:r w:rsidRPr="007D5234">
        <w:rPr>
          <w:sz w:val="24"/>
          <w:szCs w:val="24"/>
        </w:rPr>
        <w:t xml:space="preserve">Bovendien zijn er de afgelopen </w:t>
      </w:r>
      <w:r w:rsidR="00F807DB">
        <w:rPr>
          <w:sz w:val="24"/>
          <w:szCs w:val="24"/>
        </w:rPr>
        <w:t>15</w:t>
      </w:r>
      <w:r w:rsidRPr="007D5234">
        <w:rPr>
          <w:sz w:val="24"/>
          <w:szCs w:val="24"/>
        </w:rPr>
        <w:t xml:space="preserve"> jaar verschillende </w:t>
      </w:r>
      <w:proofErr w:type="spellStart"/>
      <w:r w:rsidRPr="007D5234">
        <w:rPr>
          <w:sz w:val="24"/>
          <w:szCs w:val="24"/>
        </w:rPr>
        <w:t>post-academische</w:t>
      </w:r>
      <w:proofErr w:type="spellEnd"/>
      <w:r w:rsidRPr="007D5234">
        <w:rPr>
          <w:sz w:val="24"/>
          <w:szCs w:val="24"/>
        </w:rPr>
        <w:t xml:space="preserve"> en </w:t>
      </w:r>
      <w:proofErr w:type="spellStart"/>
      <w:r w:rsidRPr="007D5234">
        <w:rPr>
          <w:sz w:val="24"/>
          <w:szCs w:val="24"/>
        </w:rPr>
        <w:t>post-</w:t>
      </w:r>
      <w:r w:rsidR="00B55FE6">
        <w:rPr>
          <w:sz w:val="24"/>
          <w:szCs w:val="24"/>
        </w:rPr>
        <w:t>bachelor</w:t>
      </w:r>
      <w:proofErr w:type="spellEnd"/>
      <w:r w:rsidR="00AB6232">
        <w:rPr>
          <w:sz w:val="24"/>
          <w:szCs w:val="24"/>
        </w:rPr>
        <w:t xml:space="preserve"> </w:t>
      </w:r>
      <w:r w:rsidRPr="007D5234">
        <w:rPr>
          <w:sz w:val="24"/>
          <w:szCs w:val="24"/>
        </w:rPr>
        <w:t xml:space="preserve"> </w:t>
      </w:r>
      <w:proofErr w:type="spellStart"/>
      <w:r w:rsidR="00AB6232">
        <w:rPr>
          <w:sz w:val="24"/>
          <w:szCs w:val="24"/>
        </w:rPr>
        <w:t>hbo-</w:t>
      </w:r>
      <w:r w:rsidRPr="007D5234">
        <w:rPr>
          <w:sz w:val="24"/>
          <w:szCs w:val="24"/>
        </w:rPr>
        <w:t>lerarenopleidingen</w:t>
      </w:r>
      <w:proofErr w:type="spellEnd"/>
      <w:r w:rsidRPr="007D5234">
        <w:rPr>
          <w:sz w:val="24"/>
          <w:szCs w:val="24"/>
        </w:rPr>
        <w:t xml:space="preserve"> gekomen (</w:t>
      </w:r>
      <w:r w:rsidR="00FD2114">
        <w:rPr>
          <w:sz w:val="24"/>
          <w:szCs w:val="24"/>
        </w:rPr>
        <w:t xml:space="preserve">o.a. </w:t>
      </w:r>
      <w:r w:rsidRPr="007D5234">
        <w:rPr>
          <w:sz w:val="24"/>
          <w:szCs w:val="24"/>
        </w:rPr>
        <w:t>Amsterdam, Utrecht, Tilburg, Nijmegen</w:t>
      </w:r>
      <w:r w:rsidR="00FD2114">
        <w:rPr>
          <w:sz w:val="24"/>
          <w:szCs w:val="24"/>
        </w:rPr>
        <w:t>, Gent en Leuven</w:t>
      </w:r>
      <w:r w:rsidRPr="007D5234">
        <w:rPr>
          <w:sz w:val="24"/>
          <w:szCs w:val="24"/>
        </w:rPr>
        <w:t xml:space="preserve">). </w:t>
      </w:r>
      <w:r w:rsidR="00335DE5" w:rsidRPr="007D5234">
        <w:rPr>
          <w:sz w:val="24"/>
          <w:szCs w:val="24"/>
        </w:rPr>
        <w:t>Deze op</w:t>
      </w:r>
      <w:r w:rsidR="003F015D" w:rsidRPr="007D5234">
        <w:rPr>
          <w:sz w:val="24"/>
          <w:szCs w:val="24"/>
        </w:rPr>
        <w:t>l</w:t>
      </w:r>
      <w:r w:rsidR="00335DE5" w:rsidRPr="007D5234">
        <w:rPr>
          <w:sz w:val="24"/>
          <w:szCs w:val="24"/>
        </w:rPr>
        <w:t>eidingen voorzagen in een grote behoefte: enkele honderden NT2-docenten hebben het vak daar geleerd.</w:t>
      </w:r>
    </w:p>
    <w:p w:rsidR="00BD0904" w:rsidRDefault="00BD0904" w:rsidP="00E804D0">
      <w:pPr>
        <w:rPr>
          <w:sz w:val="24"/>
          <w:szCs w:val="24"/>
        </w:rPr>
      </w:pPr>
    </w:p>
    <w:p w:rsidR="001D2035" w:rsidRPr="001D2035" w:rsidRDefault="003E48B8" w:rsidP="001D2035">
      <w:pPr>
        <w:pStyle w:val="Lijstalinea"/>
        <w:numPr>
          <w:ilvl w:val="0"/>
          <w:numId w:val="4"/>
        </w:numPr>
        <w:rPr>
          <w:b/>
          <w:sz w:val="24"/>
          <w:szCs w:val="24"/>
        </w:rPr>
      </w:pPr>
      <w:r>
        <w:rPr>
          <w:b/>
          <w:sz w:val="24"/>
          <w:szCs w:val="24"/>
        </w:rPr>
        <w:t>2005</w:t>
      </w:r>
      <w:r w:rsidR="001D2035" w:rsidRPr="001D2035">
        <w:rPr>
          <w:b/>
          <w:sz w:val="24"/>
          <w:szCs w:val="24"/>
        </w:rPr>
        <w:t>; de lancering van het Competentieprofiel Bekwaam NT2-docent</w:t>
      </w:r>
    </w:p>
    <w:p w:rsidR="005421A6" w:rsidRDefault="005421A6" w:rsidP="00E804D0">
      <w:pPr>
        <w:rPr>
          <w:sz w:val="24"/>
          <w:szCs w:val="24"/>
        </w:rPr>
      </w:pPr>
      <w:r w:rsidRPr="007D5234">
        <w:rPr>
          <w:sz w:val="24"/>
          <w:szCs w:val="24"/>
        </w:rPr>
        <w:t>Toen in 200</w:t>
      </w:r>
      <w:r w:rsidR="003E48B8">
        <w:rPr>
          <w:sz w:val="24"/>
          <w:szCs w:val="24"/>
        </w:rPr>
        <w:t>5</w:t>
      </w:r>
      <w:r w:rsidRPr="007D5234">
        <w:rPr>
          <w:sz w:val="24"/>
          <w:szCs w:val="24"/>
        </w:rPr>
        <w:t xml:space="preserve"> het Competentieprofiel NT2-docent werd gepresenteerd, hebben de Nederlandse en Vlaamse lerarenopleidingen</w:t>
      </w:r>
      <w:r w:rsidR="00FD2114">
        <w:rPr>
          <w:sz w:val="24"/>
          <w:szCs w:val="24"/>
        </w:rPr>
        <w:t xml:space="preserve"> voor NT2</w:t>
      </w:r>
      <w:r w:rsidRPr="007D5234">
        <w:rPr>
          <w:sz w:val="24"/>
          <w:szCs w:val="24"/>
        </w:rPr>
        <w:t xml:space="preserve"> zich aan dat profiel gecommitteerd; het profiel vormt de grondslag van de </w:t>
      </w:r>
      <w:r w:rsidR="00081667" w:rsidRPr="007D5234">
        <w:rPr>
          <w:sz w:val="24"/>
          <w:szCs w:val="24"/>
        </w:rPr>
        <w:t xml:space="preserve">theoretische en praktische onderdelen van de </w:t>
      </w:r>
      <w:proofErr w:type="spellStart"/>
      <w:r w:rsidR="001D2035">
        <w:rPr>
          <w:sz w:val="24"/>
          <w:szCs w:val="24"/>
        </w:rPr>
        <w:t>post-academische</w:t>
      </w:r>
      <w:proofErr w:type="spellEnd"/>
      <w:r w:rsidR="001D2035">
        <w:rPr>
          <w:sz w:val="24"/>
          <w:szCs w:val="24"/>
        </w:rPr>
        <w:t xml:space="preserve"> en </w:t>
      </w:r>
      <w:proofErr w:type="spellStart"/>
      <w:r w:rsidR="00B55FE6">
        <w:rPr>
          <w:sz w:val="24"/>
          <w:szCs w:val="24"/>
        </w:rPr>
        <w:t>post-bachelor</w:t>
      </w:r>
      <w:r w:rsidRPr="007D5234">
        <w:rPr>
          <w:sz w:val="24"/>
          <w:szCs w:val="24"/>
        </w:rPr>
        <w:t>opleiding</w:t>
      </w:r>
      <w:r w:rsidR="00B55FE6">
        <w:rPr>
          <w:sz w:val="24"/>
          <w:szCs w:val="24"/>
        </w:rPr>
        <w:t>en</w:t>
      </w:r>
      <w:proofErr w:type="spellEnd"/>
      <w:r w:rsidR="00B55FE6">
        <w:rPr>
          <w:sz w:val="24"/>
          <w:szCs w:val="24"/>
        </w:rPr>
        <w:t xml:space="preserve"> voor NT</w:t>
      </w:r>
      <w:r w:rsidR="006D7C90">
        <w:rPr>
          <w:sz w:val="24"/>
          <w:szCs w:val="24"/>
        </w:rPr>
        <w:t>2</w:t>
      </w:r>
      <w:r w:rsidR="00B55FE6">
        <w:rPr>
          <w:sz w:val="24"/>
          <w:szCs w:val="24"/>
        </w:rPr>
        <w:t>-docenten</w:t>
      </w:r>
      <w:r w:rsidR="00081667" w:rsidRPr="007D5234">
        <w:rPr>
          <w:sz w:val="24"/>
          <w:szCs w:val="24"/>
        </w:rPr>
        <w:t>.</w:t>
      </w:r>
      <w:r w:rsidR="006D7C90">
        <w:rPr>
          <w:sz w:val="24"/>
          <w:szCs w:val="24"/>
        </w:rPr>
        <w:t xml:space="preserve"> </w:t>
      </w:r>
    </w:p>
    <w:p w:rsidR="0057075E" w:rsidRPr="007D5234" w:rsidRDefault="0057075E" w:rsidP="00E804D0">
      <w:pPr>
        <w:rPr>
          <w:sz w:val="24"/>
          <w:szCs w:val="24"/>
        </w:rPr>
      </w:pPr>
      <w:r>
        <w:rPr>
          <w:sz w:val="24"/>
          <w:szCs w:val="24"/>
        </w:rPr>
        <w:t xml:space="preserve">Doel van het competentieprofiel was om een </w:t>
      </w:r>
      <w:r w:rsidR="00FD2114">
        <w:rPr>
          <w:sz w:val="24"/>
          <w:szCs w:val="24"/>
        </w:rPr>
        <w:t xml:space="preserve">actueel </w:t>
      </w:r>
      <w:r>
        <w:rPr>
          <w:sz w:val="24"/>
          <w:szCs w:val="24"/>
        </w:rPr>
        <w:t>overzicht van praktische</w:t>
      </w:r>
      <w:r w:rsidR="00CD6860">
        <w:rPr>
          <w:sz w:val="24"/>
          <w:szCs w:val="24"/>
        </w:rPr>
        <w:t xml:space="preserve"> en theoretische </w:t>
      </w:r>
      <w:r>
        <w:rPr>
          <w:sz w:val="24"/>
          <w:szCs w:val="24"/>
        </w:rPr>
        <w:t xml:space="preserve">competenties en attitudes te bieden waar de competente NT2-docent zich aan </w:t>
      </w:r>
      <w:r>
        <w:rPr>
          <w:sz w:val="24"/>
          <w:szCs w:val="24"/>
        </w:rPr>
        <w:lastRenderedPageBreak/>
        <w:t>kon spiegelen.</w:t>
      </w:r>
      <w:r w:rsidR="00FD2114">
        <w:rPr>
          <w:sz w:val="24"/>
          <w:szCs w:val="24"/>
        </w:rPr>
        <w:t xml:space="preserve"> De Wet BIO (2006) was op komst, dus zo’n beschrijving moest er komen. </w:t>
      </w:r>
      <w:r w:rsidR="00CD6860">
        <w:rPr>
          <w:sz w:val="24"/>
          <w:szCs w:val="24"/>
        </w:rPr>
        <w:t>In het werkveld was een grote mate van instemming met dit Competentieprofiel (zie</w:t>
      </w:r>
      <w:r w:rsidR="00FF739A">
        <w:rPr>
          <w:sz w:val="24"/>
          <w:szCs w:val="24"/>
        </w:rPr>
        <w:t xml:space="preserve"> bij voorbeeld </w:t>
      </w:r>
      <w:r w:rsidR="00CD6860">
        <w:rPr>
          <w:sz w:val="24"/>
          <w:szCs w:val="24"/>
        </w:rPr>
        <w:t xml:space="preserve">LES </w:t>
      </w:r>
      <w:r w:rsidR="000E7F67">
        <w:rPr>
          <w:sz w:val="24"/>
          <w:szCs w:val="24"/>
        </w:rPr>
        <w:t xml:space="preserve">133 en LES </w:t>
      </w:r>
      <w:bookmarkStart w:id="0" w:name="_GoBack"/>
      <w:bookmarkEnd w:id="0"/>
      <w:r w:rsidR="000E7F67">
        <w:rPr>
          <w:sz w:val="24"/>
          <w:szCs w:val="24"/>
        </w:rPr>
        <w:t>137</w:t>
      </w:r>
      <w:r w:rsidR="00FF739A">
        <w:rPr>
          <w:sz w:val="24"/>
          <w:szCs w:val="24"/>
        </w:rPr>
        <w:t>).</w:t>
      </w:r>
    </w:p>
    <w:p w:rsidR="00BD0904" w:rsidRDefault="005D70CF" w:rsidP="00E804D0">
      <w:pPr>
        <w:rPr>
          <w:sz w:val="24"/>
          <w:szCs w:val="24"/>
        </w:rPr>
      </w:pPr>
      <w:r w:rsidRPr="007D5234">
        <w:rPr>
          <w:sz w:val="24"/>
          <w:szCs w:val="24"/>
        </w:rPr>
        <w:t>De BVNT2 he</w:t>
      </w:r>
      <w:r w:rsidR="00081667" w:rsidRPr="007D5234">
        <w:rPr>
          <w:sz w:val="24"/>
          <w:szCs w:val="24"/>
        </w:rPr>
        <w:t>e</w:t>
      </w:r>
      <w:r w:rsidRPr="007D5234">
        <w:rPr>
          <w:sz w:val="24"/>
          <w:szCs w:val="24"/>
        </w:rPr>
        <w:t>f</w:t>
      </w:r>
      <w:r w:rsidR="00081667" w:rsidRPr="007D5234">
        <w:rPr>
          <w:sz w:val="24"/>
          <w:szCs w:val="24"/>
        </w:rPr>
        <w:t xml:space="preserve">t op basis van het Competentieprofiel een </w:t>
      </w:r>
      <w:proofErr w:type="spellStart"/>
      <w:r w:rsidR="00081667" w:rsidRPr="007D5234">
        <w:rPr>
          <w:sz w:val="24"/>
          <w:szCs w:val="24"/>
        </w:rPr>
        <w:t>EVC-procedure</w:t>
      </w:r>
      <w:proofErr w:type="spellEnd"/>
      <w:r w:rsidR="00081667" w:rsidRPr="007D5234">
        <w:rPr>
          <w:sz w:val="24"/>
          <w:szCs w:val="24"/>
        </w:rPr>
        <w:t xml:space="preserve"> laten ontwerpen ten behoeve van ervaren NT2-docenten die al jaren werkten en allerlei vormen van nascholing en opleiding (bijvoorbeeld voor docent basiseducatie) </w:t>
      </w:r>
      <w:r w:rsidRPr="007D5234">
        <w:rPr>
          <w:sz w:val="24"/>
          <w:szCs w:val="24"/>
        </w:rPr>
        <w:t>h</w:t>
      </w:r>
      <w:r w:rsidR="00F807DB">
        <w:rPr>
          <w:sz w:val="24"/>
          <w:szCs w:val="24"/>
        </w:rPr>
        <w:t>adden</w:t>
      </w:r>
      <w:r w:rsidRPr="007D5234">
        <w:rPr>
          <w:sz w:val="24"/>
          <w:szCs w:val="24"/>
        </w:rPr>
        <w:t xml:space="preserve"> afgerond. </w:t>
      </w:r>
      <w:r w:rsidR="00BD0904">
        <w:rPr>
          <w:sz w:val="24"/>
          <w:szCs w:val="24"/>
        </w:rPr>
        <w:t xml:space="preserve">De variatie in nascholingscursussen en deskundigheidsbevordering – qua aanbod, qua omvang, qua diepgang, etc. -  was enorm. In een </w:t>
      </w:r>
      <w:proofErr w:type="spellStart"/>
      <w:r w:rsidR="00BD0904">
        <w:rPr>
          <w:sz w:val="24"/>
          <w:szCs w:val="24"/>
        </w:rPr>
        <w:t>EVC-procedure</w:t>
      </w:r>
      <w:proofErr w:type="spellEnd"/>
      <w:r w:rsidR="00BD0904">
        <w:rPr>
          <w:sz w:val="24"/>
          <w:szCs w:val="24"/>
        </w:rPr>
        <w:t xml:space="preserve"> worden al die individuele vormen van deskundigheidsontwikkeling zichtbaar gemaakt.  </w:t>
      </w:r>
    </w:p>
    <w:p w:rsidR="00081667" w:rsidRDefault="005D70CF" w:rsidP="00E804D0">
      <w:pPr>
        <w:rPr>
          <w:sz w:val="24"/>
          <w:szCs w:val="24"/>
        </w:rPr>
      </w:pPr>
      <w:r w:rsidRPr="007D5234">
        <w:rPr>
          <w:sz w:val="24"/>
          <w:szCs w:val="24"/>
        </w:rPr>
        <w:t xml:space="preserve">Wie – volgens een vast schema - een portfolio </w:t>
      </w:r>
      <w:r w:rsidR="00FF739A">
        <w:rPr>
          <w:sz w:val="24"/>
          <w:szCs w:val="24"/>
        </w:rPr>
        <w:t>samenstelt</w:t>
      </w:r>
      <w:r w:rsidRPr="007D5234">
        <w:rPr>
          <w:sz w:val="24"/>
          <w:szCs w:val="24"/>
        </w:rPr>
        <w:t xml:space="preserve"> met alle bewijzen van</w:t>
      </w:r>
      <w:r w:rsidR="003F015D" w:rsidRPr="007D5234">
        <w:rPr>
          <w:sz w:val="24"/>
          <w:szCs w:val="24"/>
        </w:rPr>
        <w:t xml:space="preserve"> </w:t>
      </w:r>
      <w:r w:rsidRPr="007D5234">
        <w:rPr>
          <w:sz w:val="24"/>
          <w:szCs w:val="24"/>
        </w:rPr>
        <w:t>zijn/haar kunnen,</w:t>
      </w:r>
      <w:r w:rsidR="00BD0904">
        <w:rPr>
          <w:sz w:val="24"/>
          <w:szCs w:val="24"/>
        </w:rPr>
        <w:t xml:space="preserve"> zowel praktisch als theoretisch, </w:t>
      </w:r>
      <w:r w:rsidRPr="007D5234">
        <w:rPr>
          <w:sz w:val="24"/>
          <w:szCs w:val="24"/>
        </w:rPr>
        <w:t xml:space="preserve">kan bij een van de NT2-lerarenopleidingen een </w:t>
      </w:r>
      <w:proofErr w:type="spellStart"/>
      <w:r w:rsidRPr="007D5234">
        <w:rPr>
          <w:sz w:val="24"/>
          <w:szCs w:val="24"/>
        </w:rPr>
        <w:t>assessment</w:t>
      </w:r>
      <w:proofErr w:type="spellEnd"/>
      <w:r w:rsidRPr="007D5234">
        <w:rPr>
          <w:sz w:val="24"/>
          <w:szCs w:val="24"/>
        </w:rPr>
        <w:t xml:space="preserve"> aanvragen. Wie </w:t>
      </w:r>
      <w:r w:rsidR="00FF739A">
        <w:rPr>
          <w:sz w:val="24"/>
          <w:szCs w:val="24"/>
        </w:rPr>
        <w:t>op deze wijze zijn/haar vakbekwaamheid aantoont</w:t>
      </w:r>
      <w:r w:rsidR="00774D5E">
        <w:rPr>
          <w:sz w:val="24"/>
          <w:szCs w:val="24"/>
        </w:rPr>
        <w:t>,</w:t>
      </w:r>
      <w:r w:rsidRPr="007D5234">
        <w:rPr>
          <w:sz w:val="24"/>
          <w:szCs w:val="24"/>
        </w:rPr>
        <w:t xml:space="preserve"> ontvangt het </w:t>
      </w:r>
      <w:r w:rsidRPr="001D2035">
        <w:rPr>
          <w:i/>
          <w:sz w:val="24"/>
          <w:szCs w:val="24"/>
        </w:rPr>
        <w:t>Certificaat Bekwaam NT2-docent</w:t>
      </w:r>
      <w:r w:rsidRPr="007D5234">
        <w:rPr>
          <w:sz w:val="24"/>
          <w:szCs w:val="24"/>
        </w:rPr>
        <w:t xml:space="preserve"> van de BVNT2</w:t>
      </w:r>
      <w:r w:rsidR="00FF739A">
        <w:rPr>
          <w:sz w:val="24"/>
          <w:szCs w:val="24"/>
        </w:rPr>
        <w:t xml:space="preserve"> &amp; de </w:t>
      </w:r>
      <w:r w:rsidRPr="007D5234">
        <w:rPr>
          <w:sz w:val="24"/>
          <w:szCs w:val="24"/>
        </w:rPr>
        <w:t>betreffende lerarenopleiding. Inmiddels zijn er enkele honderden N</w:t>
      </w:r>
      <w:r w:rsidR="00774D5E">
        <w:rPr>
          <w:sz w:val="24"/>
          <w:szCs w:val="24"/>
        </w:rPr>
        <w:t>T</w:t>
      </w:r>
      <w:r w:rsidRPr="007D5234">
        <w:rPr>
          <w:sz w:val="24"/>
          <w:szCs w:val="24"/>
        </w:rPr>
        <w:t>2-docenten die dit certificaat hebben behaald.</w:t>
      </w:r>
    </w:p>
    <w:p w:rsidR="00B553E0" w:rsidRDefault="007008A9" w:rsidP="00E804D0">
      <w:pPr>
        <w:rPr>
          <w:sz w:val="24"/>
          <w:szCs w:val="24"/>
        </w:rPr>
      </w:pPr>
      <w:r>
        <w:rPr>
          <w:sz w:val="24"/>
          <w:szCs w:val="24"/>
        </w:rPr>
        <w:t xml:space="preserve">De </w:t>
      </w:r>
      <w:r w:rsidR="00774D5E">
        <w:rPr>
          <w:sz w:val="24"/>
          <w:szCs w:val="24"/>
        </w:rPr>
        <w:t>B</w:t>
      </w:r>
      <w:r>
        <w:rPr>
          <w:sz w:val="24"/>
          <w:szCs w:val="24"/>
        </w:rPr>
        <w:t xml:space="preserve">eroepsvereniging maakt zich sterk voor </w:t>
      </w:r>
      <w:r w:rsidR="00FF739A">
        <w:rPr>
          <w:sz w:val="24"/>
          <w:szCs w:val="24"/>
        </w:rPr>
        <w:t xml:space="preserve">de ontwikkeling en voor </w:t>
      </w:r>
      <w:r>
        <w:rPr>
          <w:sz w:val="24"/>
          <w:szCs w:val="24"/>
        </w:rPr>
        <w:t>het zichtbaar maken van kennis en bekwaamheid in het vak</w:t>
      </w:r>
      <w:r w:rsidR="00B553E0">
        <w:rPr>
          <w:sz w:val="24"/>
          <w:szCs w:val="24"/>
        </w:rPr>
        <w:t xml:space="preserve">. </w:t>
      </w:r>
      <w:r w:rsidR="00FF739A">
        <w:rPr>
          <w:sz w:val="24"/>
          <w:szCs w:val="24"/>
        </w:rPr>
        <w:t xml:space="preserve">Dat is een belangrijke doelstelling van de vereniging. </w:t>
      </w:r>
      <w:r w:rsidR="00B553E0">
        <w:rPr>
          <w:sz w:val="24"/>
          <w:szCs w:val="24"/>
        </w:rPr>
        <w:t>De lerarenopleidingen waar</w:t>
      </w:r>
      <w:r w:rsidR="00774D5E">
        <w:rPr>
          <w:sz w:val="24"/>
          <w:szCs w:val="24"/>
        </w:rPr>
        <w:t>mee</w:t>
      </w:r>
      <w:r w:rsidR="00B553E0">
        <w:rPr>
          <w:sz w:val="24"/>
          <w:szCs w:val="24"/>
        </w:rPr>
        <w:t xml:space="preserve"> de BVNT2 een convenant</w:t>
      </w:r>
      <w:r w:rsidR="00774D5E">
        <w:rPr>
          <w:sz w:val="24"/>
          <w:szCs w:val="24"/>
        </w:rPr>
        <w:t xml:space="preserve"> </w:t>
      </w:r>
      <w:r w:rsidR="00B553E0">
        <w:rPr>
          <w:sz w:val="24"/>
          <w:szCs w:val="24"/>
        </w:rPr>
        <w:t xml:space="preserve">heeft </w:t>
      </w:r>
      <w:r w:rsidR="00FF739A">
        <w:rPr>
          <w:sz w:val="24"/>
          <w:szCs w:val="24"/>
        </w:rPr>
        <w:t xml:space="preserve">afgesloten </w:t>
      </w:r>
      <w:r w:rsidR="00B553E0">
        <w:rPr>
          <w:sz w:val="24"/>
          <w:szCs w:val="24"/>
        </w:rPr>
        <w:t>(ten behoeve van de certificering in de EVC procedure)</w:t>
      </w:r>
      <w:r w:rsidR="00774D5E">
        <w:rPr>
          <w:sz w:val="24"/>
          <w:szCs w:val="24"/>
        </w:rPr>
        <w:t>,</w:t>
      </w:r>
      <w:r w:rsidR="00B553E0">
        <w:rPr>
          <w:sz w:val="24"/>
          <w:szCs w:val="24"/>
        </w:rPr>
        <w:t xml:space="preserve"> vormen een werkgroep binnen de vereniging. </w:t>
      </w:r>
      <w:r w:rsidR="00774D5E">
        <w:rPr>
          <w:sz w:val="24"/>
          <w:szCs w:val="24"/>
        </w:rPr>
        <w:t xml:space="preserve">Een belangrijke functie van deze werkgroep is een </w:t>
      </w:r>
      <w:r w:rsidR="00B553E0">
        <w:rPr>
          <w:sz w:val="24"/>
          <w:szCs w:val="24"/>
        </w:rPr>
        <w:t xml:space="preserve">goede verbinding te </w:t>
      </w:r>
      <w:r w:rsidR="00774D5E">
        <w:rPr>
          <w:sz w:val="24"/>
          <w:szCs w:val="24"/>
        </w:rPr>
        <w:t xml:space="preserve">bewerkstelligen </w:t>
      </w:r>
      <w:r w:rsidR="002B47B7">
        <w:rPr>
          <w:sz w:val="24"/>
          <w:szCs w:val="24"/>
        </w:rPr>
        <w:t>tussen</w:t>
      </w:r>
      <w:r w:rsidR="00B553E0">
        <w:rPr>
          <w:sz w:val="24"/>
          <w:szCs w:val="24"/>
        </w:rPr>
        <w:t xml:space="preserve"> opleidingen en kennisontwikkeling </w:t>
      </w:r>
      <w:r w:rsidR="002B47B7">
        <w:rPr>
          <w:sz w:val="24"/>
          <w:szCs w:val="24"/>
        </w:rPr>
        <w:t>aan de ene kant en de uitvoering in het</w:t>
      </w:r>
      <w:r w:rsidR="00B553E0">
        <w:rPr>
          <w:sz w:val="24"/>
          <w:szCs w:val="24"/>
        </w:rPr>
        <w:t xml:space="preserve"> </w:t>
      </w:r>
      <w:r w:rsidR="002B47B7">
        <w:rPr>
          <w:sz w:val="24"/>
          <w:szCs w:val="24"/>
        </w:rPr>
        <w:t>werkveld aan de andere kant.</w:t>
      </w:r>
    </w:p>
    <w:p w:rsidR="009D4D66" w:rsidRDefault="00081667" w:rsidP="009D4D66">
      <w:pPr>
        <w:rPr>
          <w:sz w:val="24"/>
          <w:szCs w:val="24"/>
        </w:rPr>
      </w:pPr>
      <w:r w:rsidRPr="007D5234">
        <w:rPr>
          <w:sz w:val="24"/>
          <w:szCs w:val="24"/>
        </w:rPr>
        <w:t>Op d</w:t>
      </w:r>
      <w:r w:rsidR="003F015D" w:rsidRPr="007D5234">
        <w:rPr>
          <w:sz w:val="24"/>
          <w:szCs w:val="24"/>
        </w:rPr>
        <w:t>it moment (201</w:t>
      </w:r>
      <w:r w:rsidR="00FD2114">
        <w:rPr>
          <w:sz w:val="24"/>
          <w:szCs w:val="24"/>
        </w:rPr>
        <w:t>7</w:t>
      </w:r>
      <w:r w:rsidR="003F015D" w:rsidRPr="007D5234">
        <w:rPr>
          <w:sz w:val="24"/>
          <w:szCs w:val="24"/>
        </w:rPr>
        <w:t xml:space="preserve">) zijn er dus twee </w:t>
      </w:r>
      <w:r w:rsidR="00FF739A">
        <w:rPr>
          <w:sz w:val="24"/>
          <w:szCs w:val="24"/>
        </w:rPr>
        <w:t xml:space="preserve">soorten </w:t>
      </w:r>
      <w:r w:rsidR="003F015D" w:rsidRPr="007D5234">
        <w:rPr>
          <w:sz w:val="24"/>
          <w:szCs w:val="24"/>
        </w:rPr>
        <w:t xml:space="preserve">bewijzen van bekwaamheid voor het NT2 onderwijs: </w:t>
      </w:r>
    </w:p>
    <w:p w:rsidR="00774D5E" w:rsidRDefault="000C3DFD" w:rsidP="009D4D66">
      <w:pPr>
        <w:rPr>
          <w:sz w:val="24"/>
          <w:szCs w:val="24"/>
        </w:rPr>
      </w:pPr>
      <w:r w:rsidRPr="007D5234">
        <w:rPr>
          <w:sz w:val="24"/>
          <w:szCs w:val="24"/>
        </w:rPr>
        <w:t xml:space="preserve">1. </w:t>
      </w:r>
      <w:r w:rsidR="003F015D" w:rsidRPr="007D5234">
        <w:rPr>
          <w:sz w:val="24"/>
          <w:szCs w:val="24"/>
        </w:rPr>
        <w:t xml:space="preserve">het </w:t>
      </w:r>
      <w:r w:rsidR="005C5B20">
        <w:rPr>
          <w:sz w:val="24"/>
          <w:szCs w:val="24"/>
        </w:rPr>
        <w:t>C</w:t>
      </w:r>
      <w:r w:rsidR="005C5B20">
        <w:rPr>
          <w:i/>
          <w:sz w:val="24"/>
          <w:szCs w:val="24"/>
        </w:rPr>
        <w:t>e</w:t>
      </w:r>
      <w:r w:rsidR="003F015D" w:rsidRPr="005C5B20">
        <w:rPr>
          <w:i/>
          <w:sz w:val="24"/>
          <w:szCs w:val="24"/>
        </w:rPr>
        <w:t xml:space="preserve">rtificaat </w:t>
      </w:r>
      <w:r w:rsidR="005C5B20">
        <w:rPr>
          <w:i/>
          <w:sz w:val="24"/>
          <w:szCs w:val="24"/>
        </w:rPr>
        <w:t>B</w:t>
      </w:r>
      <w:r w:rsidR="005C5B20" w:rsidRPr="005C5B20">
        <w:rPr>
          <w:i/>
          <w:sz w:val="24"/>
          <w:szCs w:val="24"/>
        </w:rPr>
        <w:t>ekwaam NT2-docent</w:t>
      </w:r>
      <w:r w:rsidR="005C5B20">
        <w:rPr>
          <w:sz w:val="24"/>
          <w:szCs w:val="24"/>
        </w:rPr>
        <w:t xml:space="preserve"> </w:t>
      </w:r>
      <w:r w:rsidR="00153EFC">
        <w:rPr>
          <w:sz w:val="24"/>
          <w:szCs w:val="24"/>
        </w:rPr>
        <w:t xml:space="preserve">dat een aantal lerarenopleiding namens de </w:t>
      </w:r>
      <w:r w:rsidR="003F015D" w:rsidRPr="007D5234">
        <w:rPr>
          <w:sz w:val="24"/>
          <w:szCs w:val="24"/>
        </w:rPr>
        <w:t xml:space="preserve"> BVNT2</w:t>
      </w:r>
      <w:r w:rsidR="00153EFC">
        <w:rPr>
          <w:sz w:val="24"/>
          <w:szCs w:val="24"/>
        </w:rPr>
        <w:t xml:space="preserve"> uitreiken aan docenten die geslaagd zijn voor het </w:t>
      </w:r>
      <w:proofErr w:type="spellStart"/>
      <w:r w:rsidR="00153EFC">
        <w:rPr>
          <w:sz w:val="24"/>
          <w:szCs w:val="24"/>
        </w:rPr>
        <w:t>assessment</w:t>
      </w:r>
      <w:proofErr w:type="spellEnd"/>
      <w:r w:rsidR="00153EFC">
        <w:rPr>
          <w:sz w:val="24"/>
          <w:szCs w:val="24"/>
        </w:rPr>
        <w:t xml:space="preserve"> van de BVNT2 en</w:t>
      </w:r>
      <w:r w:rsidR="001D2035">
        <w:rPr>
          <w:sz w:val="24"/>
          <w:szCs w:val="24"/>
        </w:rPr>
        <w:t xml:space="preserve">, </w:t>
      </w:r>
    </w:p>
    <w:p w:rsidR="003B596D" w:rsidRDefault="000C3DFD" w:rsidP="001D2035">
      <w:pPr>
        <w:spacing w:after="0"/>
        <w:rPr>
          <w:sz w:val="24"/>
          <w:szCs w:val="24"/>
        </w:rPr>
      </w:pPr>
      <w:r w:rsidRPr="007D5234">
        <w:rPr>
          <w:sz w:val="24"/>
          <w:szCs w:val="24"/>
        </w:rPr>
        <w:t>2.</w:t>
      </w:r>
      <w:r w:rsidR="003F015D" w:rsidRPr="007D5234">
        <w:rPr>
          <w:sz w:val="24"/>
          <w:szCs w:val="24"/>
        </w:rPr>
        <w:t xml:space="preserve"> </w:t>
      </w:r>
      <w:r w:rsidRPr="007D5234">
        <w:rPr>
          <w:sz w:val="24"/>
          <w:szCs w:val="24"/>
        </w:rPr>
        <w:t>het</w:t>
      </w:r>
      <w:r w:rsidR="003F015D" w:rsidRPr="007D5234">
        <w:rPr>
          <w:sz w:val="24"/>
          <w:szCs w:val="24"/>
        </w:rPr>
        <w:t xml:space="preserve"> certificaat</w:t>
      </w:r>
      <w:r w:rsidR="003B596D" w:rsidRPr="007D5234">
        <w:rPr>
          <w:sz w:val="24"/>
          <w:szCs w:val="24"/>
        </w:rPr>
        <w:t xml:space="preserve"> </w:t>
      </w:r>
      <w:r w:rsidR="00153EFC">
        <w:rPr>
          <w:sz w:val="24"/>
          <w:szCs w:val="24"/>
        </w:rPr>
        <w:t>dat wordt uitgereikt aan docenten die een</w:t>
      </w:r>
      <w:r w:rsidR="001D2035">
        <w:rPr>
          <w:sz w:val="24"/>
          <w:szCs w:val="24"/>
        </w:rPr>
        <w:t xml:space="preserve"> </w:t>
      </w:r>
      <w:r w:rsidR="00FD2114">
        <w:rPr>
          <w:sz w:val="24"/>
          <w:szCs w:val="24"/>
        </w:rPr>
        <w:t xml:space="preserve">officiële </w:t>
      </w:r>
      <w:proofErr w:type="spellStart"/>
      <w:r w:rsidR="001D2035">
        <w:rPr>
          <w:sz w:val="24"/>
          <w:szCs w:val="24"/>
        </w:rPr>
        <w:t>post-academische</w:t>
      </w:r>
      <w:proofErr w:type="spellEnd"/>
      <w:r w:rsidR="001D2035">
        <w:rPr>
          <w:sz w:val="24"/>
          <w:szCs w:val="24"/>
        </w:rPr>
        <w:t xml:space="preserve"> of een </w:t>
      </w:r>
      <w:proofErr w:type="spellStart"/>
      <w:r w:rsidR="00153EFC">
        <w:rPr>
          <w:sz w:val="24"/>
          <w:szCs w:val="24"/>
        </w:rPr>
        <w:t>post-bachelor</w:t>
      </w:r>
      <w:proofErr w:type="spellEnd"/>
      <w:r w:rsidR="00FF739A">
        <w:rPr>
          <w:sz w:val="24"/>
          <w:szCs w:val="24"/>
        </w:rPr>
        <w:t xml:space="preserve"> (hbo) </w:t>
      </w:r>
      <w:r w:rsidR="00153EFC">
        <w:rPr>
          <w:sz w:val="24"/>
          <w:szCs w:val="24"/>
        </w:rPr>
        <w:t>opleiding voor NT2 docenten hebben afgerond</w:t>
      </w:r>
      <w:r w:rsidR="001D2035">
        <w:rPr>
          <w:sz w:val="24"/>
          <w:szCs w:val="24"/>
        </w:rPr>
        <w:t xml:space="preserve"> in 200</w:t>
      </w:r>
      <w:r w:rsidR="007465DD">
        <w:rPr>
          <w:sz w:val="24"/>
          <w:szCs w:val="24"/>
        </w:rPr>
        <w:t>5</w:t>
      </w:r>
      <w:r w:rsidR="001D2035">
        <w:rPr>
          <w:sz w:val="24"/>
          <w:szCs w:val="24"/>
        </w:rPr>
        <w:t xml:space="preserve"> en later</w:t>
      </w:r>
      <w:r w:rsidR="00153EFC">
        <w:rPr>
          <w:sz w:val="24"/>
          <w:szCs w:val="24"/>
        </w:rPr>
        <w:t xml:space="preserve">. </w:t>
      </w:r>
      <w:r w:rsidR="003F015D" w:rsidRPr="007D5234">
        <w:rPr>
          <w:sz w:val="24"/>
          <w:szCs w:val="24"/>
        </w:rPr>
        <w:t xml:space="preserve"> </w:t>
      </w:r>
    </w:p>
    <w:p w:rsidR="006D7C90" w:rsidRPr="007D5234" w:rsidRDefault="006D7C90" w:rsidP="001D2035">
      <w:pPr>
        <w:spacing w:after="0"/>
        <w:rPr>
          <w:sz w:val="24"/>
          <w:szCs w:val="24"/>
        </w:rPr>
      </w:pPr>
    </w:p>
    <w:p w:rsidR="00081667" w:rsidRDefault="00FD2114" w:rsidP="00E804D0">
      <w:pPr>
        <w:rPr>
          <w:sz w:val="24"/>
          <w:szCs w:val="24"/>
        </w:rPr>
      </w:pPr>
      <w:r>
        <w:rPr>
          <w:sz w:val="24"/>
          <w:szCs w:val="24"/>
        </w:rPr>
        <w:t xml:space="preserve">Er zijn ook </w:t>
      </w:r>
      <w:r w:rsidR="001D2035">
        <w:rPr>
          <w:sz w:val="24"/>
          <w:szCs w:val="24"/>
        </w:rPr>
        <w:t>NT</w:t>
      </w:r>
      <w:r w:rsidR="001D2035" w:rsidRPr="007D5234">
        <w:rPr>
          <w:sz w:val="24"/>
          <w:szCs w:val="24"/>
        </w:rPr>
        <w:t>2</w:t>
      </w:r>
      <w:r w:rsidR="003F015D" w:rsidRPr="007D5234">
        <w:rPr>
          <w:sz w:val="24"/>
          <w:szCs w:val="24"/>
        </w:rPr>
        <w:t>-docenten die alleen of voornamelijk een theoretische opleiding hebben gevolgd</w:t>
      </w:r>
      <w:r w:rsidR="00F807DB">
        <w:rPr>
          <w:sz w:val="24"/>
          <w:szCs w:val="24"/>
        </w:rPr>
        <w:t xml:space="preserve">, </w:t>
      </w:r>
      <w:r w:rsidR="003F015D" w:rsidRPr="007D5234">
        <w:rPr>
          <w:sz w:val="24"/>
          <w:szCs w:val="24"/>
        </w:rPr>
        <w:t xml:space="preserve">bij voorbeeld aan een van de universitaire </w:t>
      </w:r>
      <w:r w:rsidR="008330FA">
        <w:rPr>
          <w:sz w:val="24"/>
          <w:szCs w:val="24"/>
        </w:rPr>
        <w:t>NT2-</w:t>
      </w:r>
      <w:r w:rsidR="003F015D" w:rsidRPr="007D5234">
        <w:rPr>
          <w:sz w:val="24"/>
          <w:szCs w:val="24"/>
        </w:rPr>
        <w:t>masteropleidingen</w:t>
      </w:r>
      <w:r>
        <w:rPr>
          <w:sz w:val="24"/>
          <w:szCs w:val="24"/>
        </w:rPr>
        <w:t>. Zij</w:t>
      </w:r>
      <w:r w:rsidR="00426ABF" w:rsidRPr="007D5234">
        <w:rPr>
          <w:sz w:val="24"/>
          <w:szCs w:val="24"/>
        </w:rPr>
        <w:t xml:space="preserve"> hebben zich gekwa</w:t>
      </w:r>
      <w:r w:rsidR="000C3DFD" w:rsidRPr="007D5234">
        <w:rPr>
          <w:sz w:val="24"/>
          <w:szCs w:val="24"/>
        </w:rPr>
        <w:t>l</w:t>
      </w:r>
      <w:r w:rsidR="00426ABF" w:rsidRPr="007D5234">
        <w:rPr>
          <w:sz w:val="24"/>
          <w:szCs w:val="24"/>
        </w:rPr>
        <w:t>ificeerd in de kenn</w:t>
      </w:r>
      <w:r w:rsidR="000C3DFD" w:rsidRPr="007D5234">
        <w:rPr>
          <w:sz w:val="24"/>
          <w:szCs w:val="24"/>
        </w:rPr>
        <w:t>i</w:t>
      </w:r>
      <w:r w:rsidR="00426ABF" w:rsidRPr="007D5234">
        <w:rPr>
          <w:sz w:val="24"/>
          <w:szCs w:val="24"/>
        </w:rPr>
        <w:t>scompetenties en de didactische competenties</w:t>
      </w:r>
      <w:r>
        <w:rPr>
          <w:sz w:val="24"/>
          <w:szCs w:val="24"/>
        </w:rPr>
        <w:t xml:space="preserve"> van het </w:t>
      </w:r>
      <w:r w:rsidR="008330FA">
        <w:rPr>
          <w:sz w:val="24"/>
          <w:szCs w:val="24"/>
        </w:rPr>
        <w:t>NT2-</w:t>
      </w:r>
      <w:r>
        <w:rPr>
          <w:sz w:val="24"/>
          <w:szCs w:val="24"/>
        </w:rPr>
        <w:t>vak.</w:t>
      </w:r>
      <w:r w:rsidR="00426ABF" w:rsidRPr="007D5234">
        <w:rPr>
          <w:sz w:val="24"/>
          <w:szCs w:val="24"/>
        </w:rPr>
        <w:t xml:space="preserve"> </w:t>
      </w:r>
      <w:r w:rsidR="00F807DB">
        <w:rPr>
          <w:sz w:val="24"/>
          <w:szCs w:val="24"/>
        </w:rPr>
        <w:t>Er zijn ook NT2-docenten die recentelijk een opleidingscertificaat hebben behaald bij een van de drie Vlaamse NT2-opleidingen (Antwerpen, Gent, Leuven</w:t>
      </w:r>
      <w:r w:rsidR="00EA155B">
        <w:rPr>
          <w:sz w:val="24"/>
          <w:szCs w:val="24"/>
        </w:rPr>
        <w:t>) of bij het</w:t>
      </w:r>
      <w:r w:rsidR="00F807DB">
        <w:rPr>
          <w:sz w:val="24"/>
          <w:szCs w:val="24"/>
        </w:rPr>
        <w:t xml:space="preserve"> </w:t>
      </w:r>
      <w:r w:rsidR="00CE5781">
        <w:rPr>
          <w:sz w:val="24"/>
          <w:szCs w:val="24"/>
        </w:rPr>
        <w:t>Bureau Ol</w:t>
      </w:r>
      <w:r w:rsidR="00F807DB">
        <w:rPr>
          <w:sz w:val="24"/>
          <w:szCs w:val="24"/>
        </w:rPr>
        <w:t xml:space="preserve">ijhoek/Valk. </w:t>
      </w:r>
      <w:r w:rsidR="00426ABF" w:rsidRPr="007D5234">
        <w:rPr>
          <w:sz w:val="24"/>
          <w:szCs w:val="24"/>
        </w:rPr>
        <w:t>Voor</w:t>
      </w:r>
      <w:r w:rsidR="00FF739A">
        <w:rPr>
          <w:sz w:val="24"/>
          <w:szCs w:val="24"/>
        </w:rPr>
        <w:t xml:space="preserve"> deze groep heeft de BVNT2 een inge</w:t>
      </w:r>
      <w:r w:rsidR="00426ABF" w:rsidRPr="007D5234">
        <w:rPr>
          <w:sz w:val="24"/>
          <w:szCs w:val="24"/>
        </w:rPr>
        <w:t xml:space="preserve">korte, </w:t>
      </w:r>
      <w:r w:rsidR="00CE5781">
        <w:rPr>
          <w:sz w:val="24"/>
          <w:szCs w:val="24"/>
        </w:rPr>
        <w:t xml:space="preserve">aangepaste </w:t>
      </w:r>
      <w:r w:rsidR="00426ABF" w:rsidRPr="007D5234">
        <w:rPr>
          <w:sz w:val="24"/>
          <w:szCs w:val="24"/>
        </w:rPr>
        <w:t xml:space="preserve">versie van het </w:t>
      </w:r>
      <w:proofErr w:type="spellStart"/>
      <w:r w:rsidR="00426ABF" w:rsidRPr="007D5234">
        <w:rPr>
          <w:sz w:val="24"/>
          <w:szCs w:val="24"/>
        </w:rPr>
        <w:t>EVC-portfolio</w:t>
      </w:r>
      <w:proofErr w:type="spellEnd"/>
      <w:r w:rsidR="00426ABF" w:rsidRPr="007D5234">
        <w:rPr>
          <w:sz w:val="24"/>
          <w:szCs w:val="24"/>
        </w:rPr>
        <w:t xml:space="preserve"> gemaakt. </w:t>
      </w:r>
      <w:r>
        <w:rPr>
          <w:sz w:val="24"/>
          <w:szCs w:val="24"/>
        </w:rPr>
        <w:t>De betreffende d</w:t>
      </w:r>
      <w:r w:rsidR="00426ABF" w:rsidRPr="007D5234">
        <w:rPr>
          <w:sz w:val="24"/>
          <w:szCs w:val="24"/>
        </w:rPr>
        <w:t>ocenten tone</w:t>
      </w:r>
      <w:r w:rsidR="000C3DFD" w:rsidRPr="007D5234">
        <w:rPr>
          <w:sz w:val="24"/>
          <w:szCs w:val="24"/>
        </w:rPr>
        <w:t>n</w:t>
      </w:r>
      <w:r w:rsidR="00426ABF" w:rsidRPr="007D5234">
        <w:rPr>
          <w:sz w:val="24"/>
          <w:szCs w:val="24"/>
        </w:rPr>
        <w:t xml:space="preserve"> in de</w:t>
      </w:r>
      <w:r w:rsidR="00FF739A">
        <w:rPr>
          <w:sz w:val="24"/>
          <w:szCs w:val="24"/>
        </w:rPr>
        <w:t>ze</w:t>
      </w:r>
      <w:r w:rsidR="00426ABF" w:rsidRPr="007D5234">
        <w:rPr>
          <w:sz w:val="24"/>
          <w:szCs w:val="24"/>
        </w:rPr>
        <w:t xml:space="preserve"> </w:t>
      </w:r>
      <w:proofErr w:type="spellStart"/>
      <w:r w:rsidR="00426ABF" w:rsidRPr="007D5234">
        <w:rPr>
          <w:sz w:val="24"/>
          <w:szCs w:val="24"/>
        </w:rPr>
        <w:t>asse</w:t>
      </w:r>
      <w:r w:rsidR="000C3DFD" w:rsidRPr="007D5234">
        <w:rPr>
          <w:sz w:val="24"/>
          <w:szCs w:val="24"/>
        </w:rPr>
        <w:t>s</w:t>
      </w:r>
      <w:r w:rsidR="00426ABF" w:rsidRPr="007D5234">
        <w:rPr>
          <w:sz w:val="24"/>
          <w:szCs w:val="24"/>
        </w:rPr>
        <w:t>sment</w:t>
      </w:r>
      <w:r w:rsidR="00CE5781">
        <w:rPr>
          <w:sz w:val="24"/>
          <w:szCs w:val="24"/>
        </w:rPr>
        <w:t>s</w:t>
      </w:r>
      <w:proofErr w:type="spellEnd"/>
      <w:r w:rsidR="00426ABF" w:rsidRPr="007D5234">
        <w:rPr>
          <w:sz w:val="24"/>
          <w:szCs w:val="24"/>
        </w:rPr>
        <w:t xml:space="preserve"> </w:t>
      </w:r>
      <w:r w:rsidR="00426ABF" w:rsidRPr="00CE5781">
        <w:rPr>
          <w:sz w:val="24"/>
          <w:szCs w:val="24"/>
        </w:rPr>
        <w:t xml:space="preserve">uitsluitend </w:t>
      </w:r>
      <w:r w:rsidR="000C3DFD" w:rsidRPr="00CE5781">
        <w:rPr>
          <w:sz w:val="24"/>
          <w:szCs w:val="24"/>
        </w:rPr>
        <w:t xml:space="preserve">de bewijzen van hun </w:t>
      </w:r>
      <w:r w:rsidR="00426ABF" w:rsidRPr="00CE5781">
        <w:rPr>
          <w:sz w:val="24"/>
          <w:szCs w:val="24"/>
        </w:rPr>
        <w:t>prakti</w:t>
      </w:r>
      <w:r w:rsidR="000C3DFD" w:rsidRPr="00CE5781">
        <w:rPr>
          <w:sz w:val="24"/>
          <w:szCs w:val="24"/>
        </w:rPr>
        <w:t xml:space="preserve">jkervaring en hun praktische </w:t>
      </w:r>
      <w:r w:rsidR="00426ABF" w:rsidRPr="00CE5781">
        <w:rPr>
          <w:sz w:val="24"/>
          <w:szCs w:val="24"/>
        </w:rPr>
        <w:t xml:space="preserve">vaardigheden. </w:t>
      </w:r>
      <w:r w:rsidR="00426ABF" w:rsidRPr="007D5234">
        <w:rPr>
          <w:sz w:val="24"/>
          <w:szCs w:val="24"/>
        </w:rPr>
        <w:t xml:space="preserve">Zij ontvangen </w:t>
      </w:r>
      <w:r w:rsidR="000C3DFD" w:rsidRPr="007D5234">
        <w:rPr>
          <w:sz w:val="24"/>
          <w:szCs w:val="24"/>
        </w:rPr>
        <w:t xml:space="preserve">dan het </w:t>
      </w:r>
      <w:r w:rsidR="000C3DFD" w:rsidRPr="001D2035">
        <w:rPr>
          <w:i/>
          <w:sz w:val="24"/>
          <w:szCs w:val="24"/>
        </w:rPr>
        <w:t xml:space="preserve">Certificaat </w:t>
      </w:r>
      <w:r w:rsidR="00CD6860">
        <w:rPr>
          <w:i/>
          <w:sz w:val="24"/>
          <w:szCs w:val="24"/>
        </w:rPr>
        <w:t>Bekwaam</w:t>
      </w:r>
      <w:r w:rsidR="000C3DFD" w:rsidRPr="001D2035">
        <w:rPr>
          <w:i/>
          <w:sz w:val="24"/>
          <w:szCs w:val="24"/>
        </w:rPr>
        <w:t xml:space="preserve"> NT</w:t>
      </w:r>
      <w:r w:rsidR="00426ABF" w:rsidRPr="001D2035">
        <w:rPr>
          <w:i/>
          <w:sz w:val="24"/>
          <w:szCs w:val="24"/>
        </w:rPr>
        <w:t>2-docent</w:t>
      </w:r>
      <w:r w:rsidR="00426ABF" w:rsidRPr="007D5234">
        <w:rPr>
          <w:sz w:val="24"/>
          <w:szCs w:val="24"/>
        </w:rPr>
        <w:t xml:space="preserve"> van de BVNT2/Lerarenopleiding</w:t>
      </w:r>
      <w:r w:rsidR="000C3DFD" w:rsidRPr="007D5234">
        <w:rPr>
          <w:sz w:val="24"/>
          <w:szCs w:val="24"/>
        </w:rPr>
        <w:t>en</w:t>
      </w:r>
      <w:r>
        <w:rPr>
          <w:sz w:val="24"/>
          <w:szCs w:val="24"/>
        </w:rPr>
        <w:t xml:space="preserve"> (zie onder 1. hierboven)</w:t>
      </w:r>
      <w:r w:rsidR="00426ABF" w:rsidRPr="007D5234">
        <w:rPr>
          <w:sz w:val="24"/>
          <w:szCs w:val="24"/>
        </w:rPr>
        <w:t xml:space="preserve">. </w:t>
      </w:r>
    </w:p>
    <w:p w:rsidR="0000353E" w:rsidRDefault="0000353E" w:rsidP="005C5B20">
      <w:pPr>
        <w:pStyle w:val="Lijstalinea"/>
        <w:numPr>
          <w:ilvl w:val="0"/>
          <w:numId w:val="4"/>
        </w:numPr>
        <w:rPr>
          <w:b/>
          <w:sz w:val="24"/>
          <w:szCs w:val="24"/>
        </w:rPr>
      </w:pPr>
      <w:r w:rsidRPr="00B819D7">
        <w:rPr>
          <w:b/>
          <w:sz w:val="24"/>
          <w:szCs w:val="24"/>
        </w:rPr>
        <w:lastRenderedPageBreak/>
        <w:t>Overzicht van kwalificaties</w:t>
      </w:r>
      <w:r w:rsidR="006D7C90" w:rsidRPr="00B819D7">
        <w:rPr>
          <w:b/>
          <w:sz w:val="24"/>
          <w:szCs w:val="24"/>
        </w:rPr>
        <w:t xml:space="preserve"> voor NT2-onderwijs</w:t>
      </w:r>
    </w:p>
    <w:p w:rsidR="009D3ED1" w:rsidRPr="005D4C6D" w:rsidRDefault="005D4C6D" w:rsidP="005D4C6D">
      <w:pPr>
        <w:rPr>
          <w:sz w:val="24"/>
          <w:szCs w:val="24"/>
        </w:rPr>
      </w:pPr>
      <w:r>
        <w:rPr>
          <w:sz w:val="24"/>
          <w:szCs w:val="24"/>
        </w:rPr>
        <w:t>1.</w:t>
      </w:r>
      <w:r w:rsidR="0000353E" w:rsidRPr="005D4C6D">
        <w:rPr>
          <w:i/>
          <w:sz w:val="24"/>
          <w:szCs w:val="24"/>
        </w:rPr>
        <w:t>Certificaat Competent NT2-docent van de BVNT2</w:t>
      </w:r>
      <w:r w:rsidR="0000353E" w:rsidRPr="005D4C6D">
        <w:rPr>
          <w:sz w:val="24"/>
          <w:szCs w:val="24"/>
        </w:rPr>
        <w:t>,</w:t>
      </w:r>
      <w:r w:rsidR="00443939" w:rsidRPr="005D4C6D">
        <w:rPr>
          <w:sz w:val="24"/>
          <w:szCs w:val="24"/>
        </w:rPr>
        <w:t xml:space="preserve"> naar a</w:t>
      </w:r>
      <w:r>
        <w:rPr>
          <w:sz w:val="24"/>
          <w:szCs w:val="24"/>
        </w:rPr>
        <w:t xml:space="preserve">anleiding van een </w:t>
      </w:r>
      <w:proofErr w:type="spellStart"/>
      <w:r>
        <w:rPr>
          <w:sz w:val="24"/>
          <w:szCs w:val="24"/>
        </w:rPr>
        <w:t>EVC-procedure</w:t>
      </w:r>
      <w:proofErr w:type="spellEnd"/>
      <w:r>
        <w:rPr>
          <w:sz w:val="24"/>
          <w:szCs w:val="24"/>
        </w:rPr>
        <w:t xml:space="preserve"> </w:t>
      </w:r>
      <w:r w:rsidR="00443939" w:rsidRPr="005D4C6D">
        <w:rPr>
          <w:sz w:val="24"/>
          <w:szCs w:val="24"/>
        </w:rPr>
        <w:t xml:space="preserve">(portfolio en </w:t>
      </w:r>
      <w:proofErr w:type="spellStart"/>
      <w:r w:rsidR="00443939" w:rsidRPr="005D4C6D">
        <w:rPr>
          <w:sz w:val="24"/>
          <w:szCs w:val="24"/>
        </w:rPr>
        <w:t>assessment</w:t>
      </w:r>
      <w:proofErr w:type="spellEnd"/>
      <w:r w:rsidR="00443939" w:rsidRPr="005D4C6D">
        <w:rPr>
          <w:sz w:val="24"/>
          <w:szCs w:val="24"/>
        </w:rPr>
        <w:t>)</w:t>
      </w:r>
      <w:r w:rsidR="00774D5E" w:rsidRPr="005D4C6D">
        <w:rPr>
          <w:sz w:val="24"/>
          <w:szCs w:val="24"/>
        </w:rPr>
        <w:t>,</w:t>
      </w:r>
      <w:r w:rsidR="0000353E" w:rsidRPr="005D4C6D">
        <w:rPr>
          <w:sz w:val="24"/>
          <w:szCs w:val="24"/>
        </w:rPr>
        <w:t xml:space="preserve"> uitgegeven </w:t>
      </w:r>
      <w:r w:rsidR="00153EFC" w:rsidRPr="005D4C6D">
        <w:rPr>
          <w:sz w:val="24"/>
          <w:szCs w:val="24"/>
        </w:rPr>
        <w:t xml:space="preserve">namens de BVNT2 door </w:t>
      </w:r>
      <w:r w:rsidR="0000353E" w:rsidRPr="005D4C6D">
        <w:rPr>
          <w:sz w:val="24"/>
          <w:szCs w:val="24"/>
        </w:rPr>
        <w:t>een van de volgende lerarenopleidingen:</w:t>
      </w:r>
    </w:p>
    <w:p w:rsidR="0000353E" w:rsidRDefault="0000353E" w:rsidP="0000353E">
      <w:pPr>
        <w:pStyle w:val="Lijstalinea"/>
        <w:numPr>
          <w:ilvl w:val="0"/>
          <w:numId w:val="3"/>
        </w:numPr>
        <w:rPr>
          <w:sz w:val="24"/>
          <w:szCs w:val="24"/>
        </w:rPr>
      </w:pPr>
      <w:r>
        <w:rPr>
          <w:sz w:val="24"/>
          <w:szCs w:val="24"/>
        </w:rPr>
        <w:t xml:space="preserve">Opleiding NT2-docent VU-NT2 en </w:t>
      </w:r>
      <w:proofErr w:type="spellStart"/>
      <w:r>
        <w:rPr>
          <w:sz w:val="24"/>
          <w:szCs w:val="24"/>
        </w:rPr>
        <w:t>Windesheim</w:t>
      </w:r>
      <w:proofErr w:type="spellEnd"/>
      <w:r>
        <w:rPr>
          <w:sz w:val="24"/>
          <w:szCs w:val="24"/>
        </w:rPr>
        <w:t xml:space="preserve"> Hogeschool.</w:t>
      </w:r>
    </w:p>
    <w:p w:rsidR="0000353E" w:rsidRDefault="0000353E" w:rsidP="0000353E">
      <w:pPr>
        <w:pStyle w:val="Lijstalinea"/>
        <w:numPr>
          <w:ilvl w:val="0"/>
          <w:numId w:val="3"/>
        </w:numPr>
        <w:rPr>
          <w:sz w:val="24"/>
          <w:szCs w:val="24"/>
        </w:rPr>
      </w:pPr>
      <w:proofErr w:type="spellStart"/>
      <w:r>
        <w:rPr>
          <w:sz w:val="24"/>
          <w:szCs w:val="24"/>
        </w:rPr>
        <w:t>Post-bachelor</w:t>
      </w:r>
      <w:proofErr w:type="spellEnd"/>
      <w:r>
        <w:rPr>
          <w:sz w:val="24"/>
          <w:szCs w:val="24"/>
        </w:rPr>
        <w:t xml:space="preserve"> Opleiding (voorheen </w:t>
      </w:r>
      <w:proofErr w:type="spellStart"/>
      <w:r>
        <w:rPr>
          <w:sz w:val="24"/>
          <w:szCs w:val="24"/>
        </w:rPr>
        <w:t>post-hbo</w:t>
      </w:r>
      <w:proofErr w:type="spellEnd"/>
      <w:r>
        <w:rPr>
          <w:sz w:val="24"/>
          <w:szCs w:val="24"/>
        </w:rPr>
        <w:t xml:space="preserve"> opleiding) NT2-docent van de Hogeschool Utrecht.</w:t>
      </w:r>
    </w:p>
    <w:p w:rsidR="0000353E" w:rsidRDefault="0000353E" w:rsidP="0000353E">
      <w:pPr>
        <w:pStyle w:val="Lijstalinea"/>
        <w:numPr>
          <w:ilvl w:val="0"/>
          <w:numId w:val="3"/>
        </w:numPr>
        <w:rPr>
          <w:sz w:val="24"/>
          <w:szCs w:val="24"/>
        </w:rPr>
      </w:pPr>
      <w:proofErr w:type="spellStart"/>
      <w:r>
        <w:rPr>
          <w:sz w:val="24"/>
          <w:szCs w:val="24"/>
        </w:rPr>
        <w:t>Post-bachelor</w:t>
      </w:r>
      <w:proofErr w:type="spellEnd"/>
      <w:r>
        <w:rPr>
          <w:sz w:val="24"/>
          <w:szCs w:val="24"/>
        </w:rPr>
        <w:t xml:space="preserve"> Opleiding (voorheen </w:t>
      </w:r>
      <w:proofErr w:type="spellStart"/>
      <w:r>
        <w:rPr>
          <w:sz w:val="24"/>
          <w:szCs w:val="24"/>
        </w:rPr>
        <w:t>post-hbo</w:t>
      </w:r>
      <w:proofErr w:type="spellEnd"/>
      <w:r>
        <w:rPr>
          <w:sz w:val="24"/>
          <w:szCs w:val="24"/>
        </w:rPr>
        <w:t xml:space="preserve"> opleiding) NT2</w:t>
      </w:r>
      <w:r w:rsidR="00AA477F">
        <w:rPr>
          <w:sz w:val="24"/>
          <w:szCs w:val="24"/>
        </w:rPr>
        <w:t>-</w:t>
      </w:r>
      <w:r>
        <w:rPr>
          <w:sz w:val="24"/>
          <w:szCs w:val="24"/>
        </w:rPr>
        <w:t xml:space="preserve">docent </w:t>
      </w:r>
      <w:proofErr w:type="spellStart"/>
      <w:r>
        <w:rPr>
          <w:sz w:val="24"/>
          <w:szCs w:val="24"/>
        </w:rPr>
        <w:t>Fontys</w:t>
      </w:r>
      <w:proofErr w:type="spellEnd"/>
      <w:r>
        <w:rPr>
          <w:sz w:val="24"/>
          <w:szCs w:val="24"/>
        </w:rPr>
        <w:t xml:space="preserve"> </w:t>
      </w:r>
      <w:r w:rsidR="00153EFC">
        <w:rPr>
          <w:sz w:val="24"/>
          <w:szCs w:val="24"/>
        </w:rPr>
        <w:t xml:space="preserve">Lerarenopleiding </w:t>
      </w:r>
      <w:r>
        <w:rPr>
          <w:sz w:val="24"/>
          <w:szCs w:val="24"/>
        </w:rPr>
        <w:t xml:space="preserve"> Tilburg.</w:t>
      </w:r>
    </w:p>
    <w:p w:rsidR="00CE5781" w:rsidRDefault="00AA477F" w:rsidP="00CE5781">
      <w:pPr>
        <w:pStyle w:val="Lijstalinea"/>
        <w:numPr>
          <w:ilvl w:val="0"/>
          <w:numId w:val="3"/>
        </w:numPr>
        <w:rPr>
          <w:sz w:val="24"/>
          <w:szCs w:val="24"/>
        </w:rPr>
      </w:pPr>
      <w:proofErr w:type="spellStart"/>
      <w:r>
        <w:rPr>
          <w:sz w:val="24"/>
          <w:szCs w:val="24"/>
        </w:rPr>
        <w:t>Post-hbo</w:t>
      </w:r>
      <w:proofErr w:type="spellEnd"/>
      <w:r>
        <w:rPr>
          <w:sz w:val="24"/>
          <w:szCs w:val="24"/>
        </w:rPr>
        <w:t xml:space="preserve"> opleiding NT2 docent </w:t>
      </w:r>
      <w:r w:rsidR="005D4C6D">
        <w:rPr>
          <w:sz w:val="24"/>
          <w:szCs w:val="24"/>
        </w:rPr>
        <w:t xml:space="preserve">Hogeschool van Amsterdam. </w:t>
      </w:r>
    </w:p>
    <w:p w:rsidR="00AA477F" w:rsidRPr="00CE5781" w:rsidRDefault="00CE5781" w:rsidP="0000353E">
      <w:pPr>
        <w:pStyle w:val="Lijstalinea"/>
        <w:numPr>
          <w:ilvl w:val="0"/>
          <w:numId w:val="3"/>
        </w:numPr>
        <w:rPr>
          <w:sz w:val="24"/>
          <w:szCs w:val="24"/>
        </w:rPr>
      </w:pPr>
      <w:r w:rsidRPr="00CE5781">
        <w:rPr>
          <w:sz w:val="24"/>
          <w:szCs w:val="24"/>
        </w:rPr>
        <w:t xml:space="preserve">Opleiding NT2-docent van Radboud </w:t>
      </w:r>
      <w:proofErr w:type="spellStart"/>
      <w:r w:rsidRPr="00CE5781">
        <w:rPr>
          <w:sz w:val="24"/>
          <w:szCs w:val="24"/>
        </w:rPr>
        <w:t>in’to</w:t>
      </w:r>
      <w:proofErr w:type="spellEnd"/>
      <w:r w:rsidRPr="00CE5781">
        <w:rPr>
          <w:sz w:val="24"/>
          <w:szCs w:val="24"/>
        </w:rPr>
        <w:t xml:space="preserve"> </w:t>
      </w:r>
      <w:proofErr w:type="spellStart"/>
      <w:r w:rsidRPr="00CE5781">
        <w:rPr>
          <w:sz w:val="24"/>
          <w:szCs w:val="24"/>
        </w:rPr>
        <w:t>Languages</w:t>
      </w:r>
      <w:proofErr w:type="spellEnd"/>
      <w:r w:rsidRPr="00CE5781">
        <w:rPr>
          <w:sz w:val="24"/>
          <w:szCs w:val="24"/>
        </w:rPr>
        <w:t xml:space="preserve"> (Radboud Universiteit Nijmegen) </w:t>
      </w:r>
    </w:p>
    <w:p w:rsidR="00AA477F" w:rsidRPr="005C5B20" w:rsidRDefault="005C5B20" w:rsidP="005C5B20">
      <w:pPr>
        <w:rPr>
          <w:sz w:val="24"/>
          <w:szCs w:val="24"/>
        </w:rPr>
      </w:pPr>
      <w:r>
        <w:rPr>
          <w:sz w:val="24"/>
          <w:szCs w:val="24"/>
        </w:rPr>
        <w:t>2.</w:t>
      </w:r>
      <w:r w:rsidR="0069361A" w:rsidRPr="005D4C6D">
        <w:rPr>
          <w:i/>
          <w:sz w:val="24"/>
          <w:szCs w:val="24"/>
        </w:rPr>
        <w:t xml:space="preserve">Certificaat/diploma </w:t>
      </w:r>
      <w:proofErr w:type="spellStart"/>
      <w:r w:rsidR="00153EFC" w:rsidRPr="005D4C6D">
        <w:rPr>
          <w:i/>
          <w:sz w:val="24"/>
          <w:szCs w:val="24"/>
        </w:rPr>
        <w:t>post-bacheloropleiding</w:t>
      </w:r>
      <w:proofErr w:type="spellEnd"/>
      <w:r w:rsidR="00153EFC" w:rsidRPr="005C5B20">
        <w:rPr>
          <w:sz w:val="24"/>
          <w:szCs w:val="24"/>
        </w:rPr>
        <w:t xml:space="preserve"> </w:t>
      </w:r>
      <w:r w:rsidR="0069361A">
        <w:rPr>
          <w:i/>
          <w:sz w:val="24"/>
          <w:szCs w:val="24"/>
        </w:rPr>
        <w:t>D</w:t>
      </w:r>
      <w:r w:rsidR="00153EFC" w:rsidRPr="0069361A">
        <w:rPr>
          <w:i/>
          <w:sz w:val="24"/>
          <w:szCs w:val="24"/>
        </w:rPr>
        <w:t xml:space="preserve">ocent </w:t>
      </w:r>
      <w:r w:rsidR="00AA477F" w:rsidRPr="0069361A">
        <w:rPr>
          <w:i/>
          <w:sz w:val="24"/>
          <w:szCs w:val="24"/>
        </w:rPr>
        <w:t>NT2</w:t>
      </w:r>
      <w:r w:rsidR="00AA477F" w:rsidRPr="005C5B20">
        <w:rPr>
          <w:sz w:val="24"/>
          <w:szCs w:val="24"/>
        </w:rPr>
        <w:t>-</w:t>
      </w:r>
      <w:r w:rsidR="00153EFC" w:rsidRPr="005C5B20">
        <w:rPr>
          <w:sz w:val="24"/>
          <w:szCs w:val="24"/>
        </w:rPr>
        <w:t xml:space="preserve"> </w:t>
      </w:r>
      <w:r w:rsidR="00AA477F" w:rsidRPr="005C5B20">
        <w:rPr>
          <w:sz w:val="24"/>
          <w:szCs w:val="24"/>
        </w:rPr>
        <w:t xml:space="preserve"> van een van de volgende lerarenopleidingen</w:t>
      </w:r>
      <w:r w:rsidR="0069361A">
        <w:rPr>
          <w:sz w:val="24"/>
          <w:szCs w:val="24"/>
        </w:rPr>
        <w:t xml:space="preserve"> (sinds 200</w:t>
      </w:r>
      <w:r w:rsidR="00AC39ED">
        <w:rPr>
          <w:sz w:val="24"/>
          <w:szCs w:val="24"/>
        </w:rPr>
        <w:t>5</w:t>
      </w:r>
      <w:r w:rsidR="0069361A">
        <w:rPr>
          <w:sz w:val="24"/>
          <w:szCs w:val="24"/>
        </w:rPr>
        <w:t>)</w:t>
      </w:r>
      <w:r w:rsidR="00AA477F" w:rsidRPr="005C5B20">
        <w:rPr>
          <w:sz w:val="24"/>
          <w:szCs w:val="24"/>
        </w:rPr>
        <w:t>:</w:t>
      </w:r>
    </w:p>
    <w:p w:rsidR="00AA477F" w:rsidRPr="00AA477F" w:rsidRDefault="00AA477F" w:rsidP="00AA477F">
      <w:pPr>
        <w:pStyle w:val="Lijstalinea"/>
        <w:numPr>
          <w:ilvl w:val="0"/>
          <w:numId w:val="3"/>
        </w:numPr>
        <w:rPr>
          <w:sz w:val="24"/>
          <w:szCs w:val="24"/>
        </w:rPr>
      </w:pPr>
      <w:r w:rsidRPr="00AA477F">
        <w:rPr>
          <w:sz w:val="24"/>
          <w:szCs w:val="24"/>
        </w:rPr>
        <w:t xml:space="preserve">Opleiding NT2-docent VU-NT2 en </w:t>
      </w:r>
      <w:proofErr w:type="spellStart"/>
      <w:r w:rsidRPr="00AA477F">
        <w:rPr>
          <w:sz w:val="24"/>
          <w:szCs w:val="24"/>
        </w:rPr>
        <w:t>Windesheim</w:t>
      </w:r>
      <w:proofErr w:type="spellEnd"/>
      <w:r w:rsidRPr="00AA477F">
        <w:rPr>
          <w:sz w:val="24"/>
          <w:szCs w:val="24"/>
        </w:rPr>
        <w:t xml:space="preserve"> Hogeschool.</w:t>
      </w:r>
    </w:p>
    <w:p w:rsidR="00AA477F" w:rsidRPr="00AA477F" w:rsidRDefault="00AA477F" w:rsidP="00AA477F">
      <w:pPr>
        <w:pStyle w:val="Lijstalinea"/>
        <w:numPr>
          <w:ilvl w:val="0"/>
          <w:numId w:val="3"/>
        </w:numPr>
        <w:rPr>
          <w:sz w:val="24"/>
          <w:szCs w:val="24"/>
        </w:rPr>
      </w:pPr>
      <w:proofErr w:type="spellStart"/>
      <w:r w:rsidRPr="00AA477F">
        <w:rPr>
          <w:sz w:val="24"/>
          <w:szCs w:val="24"/>
        </w:rPr>
        <w:t>Post-bachelor</w:t>
      </w:r>
      <w:proofErr w:type="spellEnd"/>
      <w:r w:rsidRPr="00AA477F">
        <w:rPr>
          <w:sz w:val="24"/>
          <w:szCs w:val="24"/>
        </w:rPr>
        <w:t xml:space="preserve"> Opleiding (voorheen </w:t>
      </w:r>
      <w:proofErr w:type="spellStart"/>
      <w:r w:rsidRPr="00AA477F">
        <w:rPr>
          <w:sz w:val="24"/>
          <w:szCs w:val="24"/>
        </w:rPr>
        <w:t>post-hbo</w:t>
      </w:r>
      <w:proofErr w:type="spellEnd"/>
      <w:r w:rsidRPr="00AA477F">
        <w:rPr>
          <w:sz w:val="24"/>
          <w:szCs w:val="24"/>
        </w:rPr>
        <w:t xml:space="preserve"> opleiding) NT2-docent van de Hogeschool Utrecht.</w:t>
      </w:r>
    </w:p>
    <w:p w:rsidR="00AA477F" w:rsidRPr="00AA477F" w:rsidRDefault="00AA477F" w:rsidP="00AA477F">
      <w:pPr>
        <w:pStyle w:val="Lijstalinea"/>
        <w:numPr>
          <w:ilvl w:val="0"/>
          <w:numId w:val="3"/>
        </w:numPr>
        <w:rPr>
          <w:sz w:val="24"/>
          <w:szCs w:val="24"/>
        </w:rPr>
      </w:pPr>
      <w:proofErr w:type="spellStart"/>
      <w:r w:rsidRPr="00AA477F">
        <w:rPr>
          <w:sz w:val="24"/>
          <w:szCs w:val="24"/>
        </w:rPr>
        <w:t>Post-bachelor</w:t>
      </w:r>
      <w:proofErr w:type="spellEnd"/>
      <w:r w:rsidRPr="00AA477F">
        <w:rPr>
          <w:sz w:val="24"/>
          <w:szCs w:val="24"/>
        </w:rPr>
        <w:t xml:space="preserve"> Opleiding (voorheen </w:t>
      </w:r>
      <w:proofErr w:type="spellStart"/>
      <w:r w:rsidRPr="00AA477F">
        <w:rPr>
          <w:sz w:val="24"/>
          <w:szCs w:val="24"/>
        </w:rPr>
        <w:t>post-hbo</w:t>
      </w:r>
      <w:proofErr w:type="spellEnd"/>
      <w:r w:rsidRPr="00AA477F">
        <w:rPr>
          <w:sz w:val="24"/>
          <w:szCs w:val="24"/>
        </w:rPr>
        <w:t xml:space="preserve"> opleiding) NT2-docent </w:t>
      </w:r>
      <w:proofErr w:type="spellStart"/>
      <w:r w:rsidRPr="00AA477F">
        <w:rPr>
          <w:sz w:val="24"/>
          <w:szCs w:val="24"/>
        </w:rPr>
        <w:t>Fontys</w:t>
      </w:r>
      <w:proofErr w:type="spellEnd"/>
      <w:r w:rsidRPr="00AA477F">
        <w:rPr>
          <w:sz w:val="24"/>
          <w:szCs w:val="24"/>
        </w:rPr>
        <w:t xml:space="preserve"> </w:t>
      </w:r>
      <w:r w:rsidR="00153EFC">
        <w:rPr>
          <w:sz w:val="24"/>
          <w:szCs w:val="24"/>
        </w:rPr>
        <w:t xml:space="preserve">Lerarenopleiding </w:t>
      </w:r>
      <w:r w:rsidRPr="00AA477F">
        <w:rPr>
          <w:sz w:val="24"/>
          <w:szCs w:val="24"/>
        </w:rPr>
        <w:t xml:space="preserve"> Tilburg.</w:t>
      </w:r>
    </w:p>
    <w:p w:rsidR="00AA477F" w:rsidRDefault="00AA477F" w:rsidP="00AA477F">
      <w:pPr>
        <w:pStyle w:val="Lijstalinea"/>
        <w:numPr>
          <w:ilvl w:val="0"/>
          <w:numId w:val="3"/>
        </w:numPr>
        <w:rPr>
          <w:sz w:val="24"/>
          <w:szCs w:val="24"/>
        </w:rPr>
      </w:pPr>
      <w:proofErr w:type="spellStart"/>
      <w:r w:rsidRPr="00AA477F">
        <w:rPr>
          <w:sz w:val="24"/>
          <w:szCs w:val="24"/>
        </w:rPr>
        <w:t>Post-hbo</w:t>
      </w:r>
      <w:proofErr w:type="spellEnd"/>
      <w:r w:rsidRPr="00AA477F">
        <w:rPr>
          <w:sz w:val="24"/>
          <w:szCs w:val="24"/>
        </w:rPr>
        <w:t xml:space="preserve"> opleiding NT2 docent </w:t>
      </w:r>
      <w:r w:rsidR="00473065">
        <w:rPr>
          <w:sz w:val="24"/>
          <w:szCs w:val="24"/>
        </w:rPr>
        <w:t xml:space="preserve">van de </w:t>
      </w:r>
      <w:r w:rsidRPr="00AA477F">
        <w:rPr>
          <w:sz w:val="24"/>
          <w:szCs w:val="24"/>
        </w:rPr>
        <w:t>Hogeschool van Amsterdam</w:t>
      </w:r>
      <w:r w:rsidR="00443939">
        <w:rPr>
          <w:sz w:val="24"/>
          <w:szCs w:val="24"/>
        </w:rPr>
        <w:t>.</w:t>
      </w:r>
    </w:p>
    <w:p w:rsidR="00443939" w:rsidRDefault="00443939" w:rsidP="00AA477F">
      <w:pPr>
        <w:pStyle w:val="Lijstalinea"/>
        <w:numPr>
          <w:ilvl w:val="0"/>
          <w:numId w:val="3"/>
        </w:numPr>
        <w:rPr>
          <w:sz w:val="24"/>
          <w:szCs w:val="24"/>
        </w:rPr>
      </w:pPr>
      <w:r>
        <w:rPr>
          <w:sz w:val="24"/>
          <w:szCs w:val="24"/>
        </w:rPr>
        <w:t xml:space="preserve">Opleiding </w:t>
      </w:r>
      <w:r w:rsidR="009B416D">
        <w:rPr>
          <w:sz w:val="24"/>
          <w:szCs w:val="24"/>
        </w:rPr>
        <w:t xml:space="preserve">NT2-docent </w:t>
      </w:r>
      <w:r w:rsidR="00ED6D7F">
        <w:rPr>
          <w:sz w:val="24"/>
          <w:szCs w:val="24"/>
        </w:rPr>
        <w:t xml:space="preserve">van </w:t>
      </w:r>
      <w:r w:rsidR="009B416D">
        <w:rPr>
          <w:sz w:val="24"/>
          <w:szCs w:val="24"/>
        </w:rPr>
        <w:t xml:space="preserve">Radboud </w:t>
      </w:r>
      <w:proofErr w:type="spellStart"/>
      <w:r w:rsidR="009B416D">
        <w:rPr>
          <w:sz w:val="24"/>
          <w:szCs w:val="24"/>
        </w:rPr>
        <w:t>in’to</w:t>
      </w:r>
      <w:proofErr w:type="spellEnd"/>
      <w:r w:rsidR="009B416D">
        <w:rPr>
          <w:sz w:val="24"/>
          <w:szCs w:val="24"/>
        </w:rPr>
        <w:t xml:space="preserve"> </w:t>
      </w:r>
      <w:proofErr w:type="spellStart"/>
      <w:r w:rsidR="009B416D">
        <w:rPr>
          <w:sz w:val="24"/>
          <w:szCs w:val="24"/>
        </w:rPr>
        <w:t>Languages</w:t>
      </w:r>
      <w:proofErr w:type="spellEnd"/>
      <w:r w:rsidR="009B416D">
        <w:rPr>
          <w:sz w:val="24"/>
          <w:szCs w:val="24"/>
        </w:rPr>
        <w:t xml:space="preserve"> (Radboud Universiteit Nijmegen) </w:t>
      </w:r>
      <w:r w:rsidR="006D7C90">
        <w:rPr>
          <w:sz w:val="24"/>
          <w:szCs w:val="24"/>
        </w:rPr>
        <w:t xml:space="preserve">met ingang van </w:t>
      </w:r>
      <w:r w:rsidR="009B416D">
        <w:rPr>
          <w:sz w:val="24"/>
          <w:szCs w:val="24"/>
        </w:rPr>
        <w:t>2015.</w:t>
      </w:r>
    </w:p>
    <w:p w:rsidR="00EF0CA9" w:rsidRDefault="00EF0CA9" w:rsidP="00AA477F">
      <w:pPr>
        <w:pStyle w:val="Lijstalinea"/>
        <w:numPr>
          <w:ilvl w:val="0"/>
          <w:numId w:val="3"/>
        </w:numPr>
        <w:rPr>
          <w:sz w:val="24"/>
          <w:szCs w:val="24"/>
        </w:rPr>
      </w:pPr>
      <w:r>
        <w:rPr>
          <w:sz w:val="24"/>
          <w:szCs w:val="24"/>
        </w:rPr>
        <w:t xml:space="preserve">Specialisatie Docent Nederlands als Tweede Taal van de Rijksuniversiteit Groningen. </w:t>
      </w:r>
    </w:p>
    <w:p w:rsidR="00ED6D7F" w:rsidRDefault="00ED6D7F" w:rsidP="00ED6D7F">
      <w:pPr>
        <w:rPr>
          <w:sz w:val="24"/>
          <w:szCs w:val="24"/>
        </w:rPr>
      </w:pPr>
      <w:r>
        <w:rPr>
          <w:sz w:val="24"/>
          <w:szCs w:val="24"/>
        </w:rPr>
        <w:t>3</w:t>
      </w:r>
      <w:r w:rsidRPr="00ED6D7F">
        <w:rPr>
          <w:sz w:val="24"/>
          <w:szCs w:val="24"/>
        </w:rPr>
        <w:t>.</w:t>
      </w:r>
      <w:r w:rsidRPr="00ED6D7F">
        <w:rPr>
          <w:i/>
          <w:sz w:val="24"/>
          <w:szCs w:val="24"/>
        </w:rPr>
        <w:t xml:space="preserve">Certificaat/diploma </w:t>
      </w:r>
      <w:r>
        <w:rPr>
          <w:i/>
          <w:sz w:val="24"/>
          <w:szCs w:val="24"/>
        </w:rPr>
        <w:t>(</w:t>
      </w:r>
      <w:proofErr w:type="spellStart"/>
      <w:r w:rsidRPr="00ED6D7F">
        <w:rPr>
          <w:i/>
          <w:sz w:val="24"/>
          <w:szCs w:val="24"/>
        </w:rPr>
        <w:t>post-bachelor</w:t>
      </w:r>
      <w:proofErr w:type="spellEnd"/>
      <w:r>
        <w:rPr>
          <w:i/>
          <w:sz w:val="24"/>
          <w:szCs w:val="24"/>
        </w:rPr>
        <w:t xml:space="preserve">) </w:t>
      </w:r>
      <w:r w:rsidRPr="00ED6D7F">
        <w:rPr>
          <w:i/>
          <w:sz w:val="24"/>
          <w:szCs w:val="24"/>
        </w:rPr>
        <w:t>opleiding</w:t>
      </w:r>
      <w:r w:rsidR="005E6A55">
        <w:rPr>
          <w:i/>
          <w:sz w:val="24"/>
          <w:szCs w:val="24"/>
        </w:rPr>
        <w:t>/specialisatie</w:t>
      </w:r>
      <w:r w:rsidRPr="00ED6D7F">
        <w:rPr>
          <w:sz w:val="24"/>
          <w:szCs w:val="24"/>
        </w:rPr>
        <w:t xml:space="preserve"> </w:t>
      </w:r>
      <w:r w:rsidRPr="00ED6D7F">
        <w:rPr>
          <w:i/>
          <w:sz w:val="24"/>
          <w:szCs w:val="24"/>
        </w:rPr>
        <w:t>Docent NT2</w:t>
      </w:r>
      <w:r>
        <w:rPr>
          <w:sz w:val="24"/>
          <w:szCs w:val="24"/>
        </w:rPr>
        <w:t>,</w:t>
      </w:r>
      <w:r w:rsidRPr="00ED6D7F">
        <w:rPr>
          <w:sz w:val="24"/>
          <w:szCs w:val="24"/>
        </w:rPr>
        <w:t xml:space="preserve">  van een van de volgende lerarenopleidingen</w:t>
      </w:r>
      <w:r>
        <w:rPr>
          <w:sz w:val="24"/>
          <w:szCs w:val="24"/>
        </w:rPr>
        <w:t xml:space="preserve"> of NT2-opleidingen </w:t>
      </w:r>
      <w:r w:rsidR="005E6A55">
        <w:rPr>
          <w:sz w:val="24"/>
          <w:szCs w:val="24"/>
        </w:rPr>
        <w:t>c.q.</w:t>
      </w:r>
      <w:r>
        <w:rPr>
          <w:sz w:val="24"/>
          <w:szCs w:val="24"/>
        </w:rPr>
        <w:t xml:space="preserve"> NT2-masteropleidingen</w:t>
      </w:r>
      <w:r w:rsidR="005E6A55">
        <w:rPr>
          <w:sz w:val="24"/>
          <w:szCs w:val="24"/>
        </w:rPr>
        <w:t xml:space="preserve">, in tweede instantie aan te vullen met een </w:t>
      </w:r>
      <w:proofErr w:type="spellStart"/>
      <w:r w:rsidR="005E6A55">
        <w:rPr>
          <w:sz w:val="24"/>
          <w:szCs w:val="24"/>
        </w:rPr>
        <w:t>assessment</w:t>
      </w:r>
      <w:proofErr w:type="spellEnd"/>
      <w:r w:rsidR="005E6A55">
        <w:rPr>
          <w:sz w:val="24"/>
          <w:szCs w:val="24"/>
        </w:rPr>
        <w:t xml:space="preserve"> uit de verkorte procedure (zie hierboven bij 2), vanwege de beperkte praktijkopleiding of vanwege het ontbreken van de </w:t>
      </w:r>
      <w:proofErr w:type="spellStart"/>
      <w:r w:rsidR="005E6A55">
        <w:rPr>
          <w:sz w:val="24"/>
          <w:szCs w:val="24"/>
        </w:rPr>
        <w:t>Dublinvereisten</w:t>
      </w:r>
      <w:proofErr w:type="spellEnd"/>
      <w:r w:rsidR="005E6A55">
        <w:rPr>
          <w:sz w:val="24"/>
          <w:szCs w:val="24"/>
        </w:rPr>
        <w:t xml:space="preserve"> (in het geval van Bureau Olijhoek &amp; Valk).</w:t>
      </w:r>
    </w:p>
    <w:p w:rsidR="005E6A55" w:rsidRPr="00BC4AFD" w:rsidRDefault="00C56E1B" w:rsidP="00BC4AFD">
      <w:pPr>
        <w:pStyle w:val="Lijstalinea"/>
        <w:numPr>
          <w:ilvl w:val="0"/>
          <w:numId w:val="3"/>
        </w:numPr>
        <w:shd w:val="clear" w:color="auto" w:fill="FFFFFF"/>
        <w:spacing w:before="100" w:beforeAutospacing="1" w:after="100" w:afterAutospacing="1"/>
        <w:rPr>
          <w:rFonts w:eastAsia="Times New Roman" w:cs="Arial"/>
          <w:color w:val="000000"/>
          <w:sz w:val="24"/>
          <w:szCs w:val="24"/>
          <w:lang w:val="nl-BE" w:eastAsia="nl-NL"/>
        </w:rPr>
      </w:pPr>
      <w:hyperlink r:id="rId7" w:anchor="Antwerpen" w:history="1">
        <w:r w:rsidR="005E6A55" w:rsidRPr="00BC4AFD">
          <w:rPr>
            <w:rFonts w:eastAsia="Times New Roman" w:cs="Arial"/>
            <w:color w:val="000000"/>
            <w:sz w:val="24"/>
            <w:szCs w:val="24"/>
            <w:lang w:val="nl-BE" w:eastAsia="nl-NL"/>
          </w:rPr>
          <w:t>Postgraduaat Didactiek Nederlands aan Anderstaligen van de Universiteit Antwerpen</w:t>
        </w:r>
        <w:r w:rsidR="00BC4AFD">
          <w:rPr>
            <w:rFonts w:eastAsia="Times New Roman" w:cs="Arial"/>
            <w:color w:val="000000"/>
            <w:sz w:val="24"/>
            <w:szCs w:val="24"/>
            <w:lang w:val="nl-BE" w:eastAsia="nl-NL"/>
          </w:rPr>
          <w:t>.</w:t>
        </w:r>
      </w:hyperlink>
    </w:p>
    <w:p w:rsidR="005E6A55" w:rsidRPr="00BC4AFD" w:rsidRDefault="00C56E1B" w:rsidP="00BC4AFD">
      <w:pPr>
        <w:pStyle w:val="Lijstalinea"/>
        <w:numPr>
          <w:ilvl w:val="0"/>
          <w:numId w:val="3"/>
        </w:numPr>
        <w:shd w:val="clear" w:color="auto" w:fill="FFFFFF"/>
        <w:spacing w:before="100" w:beforeAutospacing="1" w:after="100" w:afterAutospacing="1"/>
        <w:rPr>
          <w:rFonts w:eastAsia="Times New Roman" w:cs="Arial"/>
          <w:color w:val="000000"/>
          <w:sz w:val="24"/>
          <w:szCs w:val="24"/>
          <w:lang w:eastAsia="nl-NL"/>
        </w:rPr>
      </w:pPr>
      <w:hyperlink r:id="rId8" w:anchor="Gent" w:history="1">
        <w:r w:rsidR="005E6A55" w:rsidRPr="00BC4AFD">
          <w:rPr>
            <w:rFonts w:eastAsia="Times New Roman" w:cs="Arial"/>
            <w:color w:val="000000"/>
            <w:sz w:val="24"/>
            <w:szCs w:val="24"/>
            <w:lang w:val="nl-BE" w:eastAsia="nl-NL"/>
          </w:rPr>
          <w:t>Specialisatie Leerkracht NT2 van de Specifieke Lerarenopleiding PCVO Het Perspectief Gent</w:t>
        </w:r>
      </w:hyperlink>
      <w:r w:rsidR="00BC4AFD">
        <w:rPr>
          <w:rFonts w:eastAsia="Times New Roman" w:cs="Arial"/>
          <w:color w:val="000000"/>
          <w:sz w:val="24"/>
          <w:szCs w:val="24"/>
          <w:lang w:eastAsia="nl-NL"/>
        </w:rPr>
        <w:t>.</w:t>
      </w:r>
    </w:p>
    <w:p w:rsidR="005E6A55" w:rsidRPr="00BC4AFD" w:rsidRDefault="00C56E1B" w:rsidP="00BC4AFD">
      <w:pPr>
        <w:pStyle w:val="Lijstalinea"/>
        <w:numPr>
          <w:ilvl w:val="0"/>
          <w:numId w:val="3"/>
        </w:numPr>
        <w:shd w:val="clear" w:color="auto" w:fill="FFFFFF"/>
        <w:spacing w:before="100" w:beforeAutospacing="1" w:after="100" w:afterAutospacing="1"/>
        <w:rPr>
          <w:rFonts w:eastAsia="Times New Roman" w:cs="Arial"/>
          <w:sz w:val="24"/>
          <w:szCs w:val="24"/>
          <w:lang w:eastAsia="nl-NL"/>
        </w:rPr>
      </w:pPr>
      <w:hyperlink r:id="rId9" w:anchor="Leuven" w:history="1">
        <w:r w:rsidR="005E6A55" w:rsidRPr="00BC4AFD">
          <w:rPr>
            <w:rFonts w:eastAsia="Times New Roman" w:cs="Arial"/>
            <w:sz w:val="24"/>
            <w:szCs w:val="24"/>
            <w:lang w:val="nl-BE" w:eastAsia="nl-NL"/>
          </w:rPr>
          <w:t>Postgraduaat Didactiek Nederlands voor Anderstaligen van de KU Leuven (Faculteit Letteren)</w:t>
        </w:r>
      </w:hyperlink>
      <w:r w:rsidR="00BC4AFD">
        <w:rPr>
          <w:rFonts w:eastAsia="Times New Roman" w:cs="Arial"/>
          <w:sz w:val="24"/>
          <w:szCs w:val="24"/>
          <w:lang w:val="nl-BE" w:eastAsia="nl-NL"/>
        </w:rPr>
        <w:t>.</w:t>
      </w:r>
    </w:p>
    <w:p w:rsidR="00ED6D7F" w:rsidRDefault="00ED6D7F" w:rsidP="00BC4AFD">
      <w:pPr>
        <w:pStyle w:val="Lijstalinea"/>
        <w:numPr>
          <w:ilvl w:val="0"/>
          <w:numId w:val="3"/>
        </w:numPr>
        <w:rPr>
          <w:sz w:val="24"/>
          <w:szCs w:val="24"/>
        </w:rPr>
      </w:pPr>
      <w:r w:rsidRPr="00BC4AFD">
        <w:rPr>
          <w:sz w:val="24"/>
          <w:szCs w:val="24"/>
        </w:rPr>
        <w:t xml:space="preserve">Opleiding NT2 docent </w:t>
      </w:r>
      <w:r w:rsidR="005E6A55" w:rsidRPr="00BC4AFD">
        <w:rPr>
          <w:sz w:val="24"/>
          <w:szCs w:val="24"/>
        </w:rPr>
        <w:t>bureau Olijhoek &amp; Valk</w:t>
      </w:r>
      <w:r w:rsidR="00BC4AFD">
        <w:rPr>
          <w:sz w:val="24"/>
          <w:szCs w:val="24"/>
        </w:rPr>
        <w:t>.</w:t>
      </w:r>
    </w:p>
    <w:p w:rsidR="00BC4AFD" w:rsidRPr="00BC4AFD" w:rsidRDefault="00EF0CA9" w:rsidP="00BC4AFD">
      <w:pPr>
        <w:pStyle w:val="Lijstalinea"/>
        <w:numPr>
          <w:ilvl w:val="0"/>
          <w:numId w:val="3"/>
        </w:numPr>
        <w:rPr>
          <w:sz w:val="24"/>
          <w:szCs w:val="24"/>
        </w:rPr>
      </w:pPr>
      <w:r>
        <w:rPr>
          <w:sz w:val="24"/>
          <w:szCs w:val="24"/>
        </w:rPr>
        <w:lastRenderedPageBreak/>
        <w:t xml:space="preserve">Duale </w:t>
      </w:r>
      <w:proofErr w:type="spellStart"/>
      <w:r w:rsidR="00BC4AFD">
        <w:rPr>
          <w:sz w:val="24"/>
          <w:szCs w:val="24"/>
        </w:rPr>
        <w:t>Masteropleiding</w:t>
      </w:r>
      <w:proofErr w:type="spellEnd"/>
      <w:r w:rsidR="00BC4AFD">
        <w:rPr>
          <w:sz w:val="24"/>
          <w:szCs w:val="24"/>
        </w:rPr>
        <w:t xml:space="preserve"> NT2 Universiteit van Amsterdam, ofwel de drie praktijkgerichte modules uit deze opleiding, aangeboden via </w:t>
      </w:r>
      <w:r>
        <w:rPr>
          <w:sz w:val="24"/>
          <w:szCs w:val="24"/>
        </w:rPr>
        <w:t>de Leergang Nederlands als tweede taal van de UvA.</w:t>
      </w:r>
    </w:p>
    <w:p w:rsidR="00FA2F81" w:rsidRDefault="009B416D" w:rsidP="009B416D">
      <w:pPr>
        <w:rPr>
          <w:sz w:val="24"/>
          <w:szCs w:val="24"/>
        </w:rPr>
      </w:pPr>
      <w:r>
        <w:rPr>
          <w:sz w:val="24"/>
          <w:szCs w:val="24"/>
        </w:rPr>
        <w:t xml:space="preserve">De BVNT2 beperkt zich in de validatie van NT2-docentcompetenties tot de bovengenoemde opleidingen/certificaten. Het is ons bekend dat er ook docenten als NT2 -docent </w:t>
      </w:r>
      <w:r w:rsidR="0060225A">
        <w:rPr>
          <w:sz w:val="24"/>
          <w:szCs w:val="24"/>
        </w:rPr>
        <w:t xml:space="preserve">werkzaam zijn in cursussen en opleidingen die veel ervaring hebben en ook vaak een pedagogische opleiding. </w:t>
      </w:r>
      <w:r w:rsidR="00733FBA">
        <w:rPr>
          <w:sz w:val="24"/>
          <w:szCs w:val="24"/>
        </w:rPr>
        <w:t xml:space="preserve">Veel van deze docenten hebben in het verleden en verre verleden een relevante vorm van nascholing gevolgd. </w:t>
      </w:r>
      <w:r w:rsidR="0060225A">
        <w:rPr>
          <w:sz w:val="24"/>
          <w:szCs w:val="24"/>
        </w:rPr>
        <w:t>De BVNT2 heeft voor al</w:t>
      </w:r>
      <w:r w:rsidR="00733FBA">
        <w:rPr>
          <w:sz w:val="24"/>
          <w:szCs w:val="24"/>
        </w:rPr>
        <w:t xml:space="preserve"> deze </w:t>
      </w:r>
      <w:r w:rsidR="0060225A">
        <w:rPr>
          <w:sz w:val="24"/>
          <w:szCs w:val="24"/>
        </w:rPr>
        <w:t xml:space="preserve">ervaren docenten het </w:t>
      </w:r>
      <w:proofErr w:type="spellStart"/>
      <w:r w:rsidR="0060225A">
        <w:rPr>
          <w:sz w:val="24"/>
          <w:szCs w:val="24"/>
        </w:rPr>
        <w:t>EVC-traject</w:t>
      </w:r>
      <w:proofErr w:type="spellEnd"/>
      <w:r w:rsidR="0060225A">
        <w:rPr>
          <w:sz w:val="24"/>
          <w:szCs w:val="24"/>
        </w:rPr>
        <w:t xml:space="preserve"> laten ontwikkelen. Wie meent over </w:t>
      </w:r>
      <w:r w:rsidR="00FA2F81">
        <w:rPr>
          <w:sz w:val="24"/>
          <w:szCs w:val="24"/>
        </w:rPr>
        <w:t xml:space="preserve">een </w:t>
      </w:r>
      <w:r w:rsidR="0060225A">
        <w:rPr>
          <w:sz w:val="24"/>
          <w:szCs w:val="24"/>
        </w:rPr>
        <w:t xml:space="preserve">passend diploma </w:t>
      </w:r>
      <w:r w:rsidR="00FA2F81">
        <w:rPr>
          <w:sz w:val="24"/>
          <w:szCs w:val="24"/>
        </w:rPr>
        <w:t>en</w:t>
      </w:r>
      <w:r w:rsidR="00412519">
        <w:rPr>
          <w:sz w:val="24"/>
          <w:szCs w:val="24"/>
        </w:rPr>
        <w:t>/of</w:t>
      </w:r>
      <w:r w:rsidR="00FA2F81">
        <w:rPr>
          <w:sz w:val="24"/>
          <w:szCs w:val="24"/>
        </w:rPr>
        <w:t xml:space="preserve"> passende bij- en nascholingscertificaten </w:t>
      </w:r>
      <w:r w:rsidR="00412519">
        <w:rPr>
          <w:sz w:val="24"/>
          <w:szCs w:val="24"/>
        </w:rPr>
        <w:t xml:space="preserve">te beschikken </w:t>
      </w:r>
      <w:r w:rsidR="0060225A">
        <w:rPr>
          <w:sz w:val="24"/>
          <w:szCs w:val="24"/>
        </w:rPr>
        <w:t xml:space="preserve">en </w:t>
      </w:r>
      <w:r w:rsidR="00FA2F81">
        <w:rPr>
          <w:sz w:val="24"/>
          <w:szCs w:val="24"/>
        </w:rPr>
        <w:t xml:space="preserve">daarnaast over voldoende </w:t>
      </w:r>
      <w:r w:rsidR="0060225A">
        <w:rPr>
          <w:sz w:val="24"/>
          <w:szCs w:val="24"/>
        </w:rPr>
        <w:t xml:space="preserve">werkervaring </w:t>
      </w:r>
      <w:r w:rsidR="00412519">
        <w:rPr>
          <w:sz w:val="24"/>
          <w:szCs w:val="24"/>
        </w:rPr>
        <w:t>als NT2-docent</w:t>
      </w:r>
      <w:r w:rsidR="0060225A">
        <w:rPr>
          <w:sz w:val="24"/>
          <w:szCs w:val="24"/>
        </w:rPr>
        <w:t xml:space="preserve">, verwijzen wij </w:t>
      </w:r>
      <w:r w:rsidR="00FA2F81">
        <w:rPr>
          <w:sz w:val="24"/>
          <w:szCs w:val="24"/>
        </w:rPr>
        <w:t xml:space="preserve">voor formele kwalificatie </w:t>
      </w:r>
      <w:r w:rsidR="0060225A">
        <w:rPr>
          <w:sz w:val="24"/>
          <w:szCs w:val="24"/>
        </w:rPr>
        <w:t xml:space="preserve">naar </w:t>
      </w:r>
      <w:r w:rsidR="00B905FD">
        <w:rPr>
          <w:sz w:val="24"/>
          <w:szCs w:val="24"/>
        </w:rPr>
        <w:t>dit</w:t>
      </w:r>
      <w:r w:rsidR="0060225A">
        <w:rPr>
          <w:sz w:val="24"/>
          <w:szCs w:val="24"/>
        </w:rPr>
        <w:t xml:space="preserve"> </w:t>
      </w:r>
      <w:proofErr w:type="spellStart"/>
      <w:r w:rsidR="0060225A">
        <w:rPr>
          <w:sz w:val="24"/>
          <w:szCs w:val="24"/>
        </w:rPr>
        <w:t>EVC-traject</w:t>
      </w:r>
      <w:proofErr w:type="spellEnd"/>
      <w:r w:rsidR="0060225A">
        <w:rPr>
          <w:sz w:val="24"/>
          <w:szCs w:val="24"/>
        </w:rPr>
        <w:t>.</w:t>
      </w:r>
    </w:p>
    <w:p w:rsidR="00BD0904" w:rsidRDefault="00BD0904" w:rsidP="009B416D">
      <w:pPr>
        <w:rPr>
          <w:sz w:val="24"/>
          <w:szCs w:val="24"/>
        </w:rPr>
      </w:pPr>
    </w:p>
    <w:p w:rsidR="00596515" w:rsidRPr="00596515" w:rsidRDefault="00596515" w:rsidP="00596515">
      <w:pPr>
        <w:pStyle w:val="Lijstalinea"/>
        <w:numPr>
          <w:ilvl w:val="0"/>
          <w:numId w:val="4"/>
        </w:numPr>
        <w:rPr>
          <w:b/>
          <w:sz w:val="24"/>
          <w:szCs w:val="24"/>
        </w:rPr>
      </w:pPr>
      <w:r>
        <w:rPr>
          <w:b/>
          <w:sz w:val="24"/>
          <w:szCs w:val="24"/>
        </w:rPr>
        <w:t>Veel verzoeken om waardering van certificaten en praktijkervaring</w:t>
      </w:r>
      <w:r w:rsidR="00473065">
        <w:rPr>
          <w:b/>
          <w:sz w:val="24"/>
          <w:szCs w:val="24"/>
        </w:rPr>
        <w:t xml:space="preserve"> bij de BVNT2</w:t>
      </w:r>
    </w:p>
    <w:p w:rsidR="00BD0904" w:rsidRDefault="00596515" w:rsidP="00617735">
      <w:pPr>
        <w:rPr>
          <w:sz w:val="24"/>
          <w:szCs w:val="24"/>
        </w:rPr>
      </w:pPr>
      <w:r>
        <w:rPr>
          <w:sz w:val="24"/>
          <w:szCs w:val="24"/>
        </w:rPr>
        <w:t xml:space="preserve">Het bestuur van de BVNT2 ontvangt regelmatig verzoeken van individuele docenten en werkgevers om een oordeel over de bekwaamheid van NT2-docenten. De BVNT2 spant zich in  voor een objectieve, algemeen geldige en deskundige beoordeling. En verwijst dus altijd naar de officiële lerarenopleidingen. Die instellingen zijn daarvoor door de overheid aangewezen.  </w:t>
      </w:r>
    </w:p>
    <w:p w:rsidR="00617735" w:rsidRDefault="00596515" w:rsidP="00617735">
      <w:pPr>
        <w:rPr>
          <w:sz w:val="24"/>
          <w:szCs w:val="24"/>
        </w:rPr>
      </w:pPr>
      <w:r>
        <w:rPr>
          <w:sz w:val="24"/>
          <w:szCs w:val="24"/>
        </w:rPr>
        <w:t xml:space="preserve">Het zou ongepast zijn wanneer individuele bestuursleden over de bekwaamheid van NT2-collega’s een formeel oordeel zouden uitspreken. Daarvoor is nu juist de </w:t>
      </w:r>
      <w:proofErr w:type="spellStart"/>
      <w:r>
        <w:rPr>
          <w:sz w:val="24"/>
          <w:szCs w:val="24"/>
        </w:rPr>
        <w:t>EVC-procedure</w:t>
      </w:r>
      <w:proofErr w:type="spellEnd"/>
      <w:r>
        <w:rPr>
          <w:sz w:val="24"/>
          <w:szCs w:val="24"/>
        </w:rPr>
        <w:t xml:space="preserve"> opgezet.</w:t>
      </w:r>
    </w:p>
    <w:p w:rsidR="00BD0904" w:rsidRDefault="00BD0904" w:rsidP="00617735">
      <w:pPr>
        <w:rPr>
          <w:sz w:val="24"/>
          <w:szCs w:val="24"/>
        </w:rPr>
      </w:pPr>
    </w:p>
    <w:p w:rsidR="00617735" w:rsidRDefault="00617735" w:rsidP="00617735">
      <w:pPr>
        <w:pStyle w:val="Lijstalinea"/>
        <w:numPr>
          <w:ilvl w:val="0"/>
          <w:numId w:val="4"/>
        </w:numPr>
        <w:rPr>
          <w:b/>
          <w:sz w:val="24"/>
          <w:szCs w:val="24"/>
        </w:rPr>
      </w:pPr>
      <w:r w:rsidRPr="00617735">
        <w:rPr>
          <w:b/>
          <w:sz w:val="24"/>
          <w:szCs w:val="24"/>
        </w:rPr>
        <w:t>Kwaliteitsbewaking</w:t>
      </w:r>
    </w:p>
    <w:p w:rsidR="00596515" w:rsidRDefault="00617735" w:rsidP="009B416D">
      <w:pPr>
        <w:rPr>
          <w:sz w:val="24"/>
          <w:szCs w:val="24"/>
        </w:rPr>
      </w:pPr>
      <w:r>
        <w:rPr>
          <w:sz w:val="24"/>
          <w:szCs w:val="24"/>
        </w:rPr>
        <w:t>Wel reke</w:t>
      </w:r>
      <w:r w:rsidR="00596515">
        <w:rPr>
          <w:sz w:val="24"/>
          <w:szCs w:val="24"/>
        </w:rPr>
        <w:t>nt het bes</w:t>
      </w:r>
      <w:r>
        <w:rPr>
          <w:sz w:val="24"/>
          <w:szCs w:val="24"/>
        </w:rPr>
        <w:t>tuur van de BVNT2 het tot de eigen verantwo</w:t>
      </w:r>
      <w:r w:rsidR="00596515">
        <w:rPr>
          <w:sz w:val="24"/>
          <w:szCs w:val="24"/>
        </w:rPr>
        <w:t>o</w:t>
      </w:r>
      <w:r>
        <w:rPr>
          <w:sz w:val="24"/>
          <w:szCs w:val="24"/>
        </w:rPr>
        <w:t>r</w:t>
      </w:r>
      <w:r w:rsidR="00596515">
        <w:rPr>
          <w:sz w:val="24"/>
          <w:szCs w:val="24"/>
        </w:rPr>
        <w:t xml:space="preserve">delijkheid om de procedures te ijken aan de landelijke standaarden. Daarom is de </w:t>
      </w:r>
      <w:proofErr w:type="spellStart"/>
      <w:r w:rsidR="00596515">
        <w:rPr>
          <w:sz w:val="24"/>
          <w:szCs w:val="24"/>
        </w:rPr>
        <w:t>EVC-procedure</w:t>
      </w:r>
      <w:proofErr w:type="spellEnd"/>
      <w:r w:rsidR="00596515">
        <w:rPr>
          <w:sz w:val="24"/>
          <w:szCs w:val="24"/>
        </w:rPr>
        <w:t xml:space="preserve"> in 2013 nog eens doorgelicht door het </w:t>
      </w:r>
      <w:proofErr w:type="spellStart"/>
      <w:r w:rsidR="00596515">
        <w:rPr>
          <w:sz w:val="24"/>
          <w:szCs w:val="24"/>
        </w:rPr>
        <w:t>HvA-EVC-Kenniscentrum</w:t>
      </w:r>
      <w:proofErr w:type="spellEnd"/>
      <w:r w:rsidR="00596515">
        <w:rPr>
          <w:sz w:val="24"/>
          <w:szCs w:val="24"/>
        </w:rPr>
        <w:t xml:space="preserve">. </w:t>
      </w:r>
      <w:r>
        <w:rPr>
          <w:sz w:val="24"/>
          <w:szCs w:val="24"/>
        </w:rPr>
        <w:t xml:space="preserve">De procedure is toen op punten opnieuw aangepast. </w:t>
      </w:r>
      <w:r w:rsidR="00596515">
        <w:rPr>
          <w:sz w:val="24"/>
          <w:szCs w:val="24"/>
        </w:rPr>
        <w:t>Daarom</w:t>
      </w:r>
      <w:r>
        <w:rPr>
          <w:sz w:val="24"/>
          <w:szCs w:val="24"/>
        </w:rPr>
        <w:t xml:space="preserve"> ook </w:t>
      </w:r>
      <w:r w:rsidR="00596515">
        <w:rPr>
          <w:sz w:val="24"/>
          <w:szCs w:val="24"/>
        </w:rPr>
        <w:t>hebben onlangs 24 nieuwe veldassessoren een assessorenopleid</w:t>
      </w:r>
      <w:r>
        <w:rPr>
          <w:sz w:val="24"/>
          <w:szCs w:val="24"/>
        </w:rPr>
        <w:t>i</w:t>
      </w:r>
      <w:r w:rsidR="00596515">
        <w:rPr>
          <w:sz w:val="24"/>
          <w:szCs w:val="24"/>
        </w:rPr>
        <w:t xml:space="preserve">ng gevolgd en zijn zij in het najaar 2017 </w:t>
      </w:r>
      <w:r w:rsidR="00473065">
        <w:rPr>
          <w:sz w:val="24"/>
          <w:szCs w:val="24"/>
        </w:rPr>
        <w:t xml:space="preserve">formeel </w:t>
      </w:r>
      <w:r w:rsidR="00596515">
        <w:rPr>
          <w:sz w:val="24"/>
          <w:szCs w:val="24"/>
        </w:rPr>
        <w:t xml:space="preserve">gecertificeerd. Daarom </w:t>
      </w:r>
      <w:r>
        <w:rPr>
          <w:sz w:val="24"/>
          <w:szCs w:val="24"/>
        </w:rPr>
        <w:t xml:space="preserve">ook </w:t>
      </w:r>
      <w:r w:rsidR="00596515">
        <w:rPr>
          <w:sz w:val="24"/>
          <w:szCs w:val="24"/>
        </w:rPr>
        <w:t xml:space="preserve">worden alle </w:t>
      </w:r>
      <w:proofErr w:type="spellStart"/>
      <w:r w:rsidR="00596515">
        <w:rPr>
          <w:sz w:val="24"/>
          <w:szCs w:val="24"/>
        </w:rPr>
        <w:t>EVC-assessments</w:t>
      </w:r>
      <w:proofErr w:type="spellEnd"/>
      <w:r w:rsidR="00596515">
        <w:rPr>
          <w:sz w:val="24"/>
          <w:szCs w:val="24"/>
        </w:rPr>
        <w:t xml:space="preserve"> uitgevoerd door </w:t>
      </w:r>
      <w:r>
        <w:rPr>
          <w:sz w:val="24"/>
          <w:szCs w:val="24"/>
        </w:rPr>
        <w:t>twee</w:t>
      </w:r>
      <w:r w:rsidR="00596515">
        <w:rPr>
          <w:sz w:val="24"/>
          <w:szCs w:val="24"/>
        </w:rPr>
        <w:t xml:space="preserve"> assessoren: een officiële  NT2-opleider en een gecertificeerde veldassessor voor NT2.</w:t>
      </w:r>
      <w:r w:rsidR="00473065">
        <w:rPr>
          <w:sz w:val="24"/>
          <w:szCs w:val="24"/>
        </w:rPr>
        <w:t xml:space="preserve"> De procedure zelf moet immers objectief, betrouwbaar, kwalitatief en transparant zijn. </w:t>
      </w:r>
    </w:p>
    <w:p w:rsidR="00473065" w:rsidRDefault="00473065" w:rsidP="009B416D">
      <w:pPr>
        <w:rPr>
          <w:sz w:val="24"/>
          <w:szCs w:val="24"/>
        </w:rPr>
      </w:pPr>
      <w:r>
        <w:rPr>
          <w:sz w:val="24"/>
          <w:szCs w:val="24"/>
        </w:rPr>
        <w:t>Het zou niet gepast zijn wanneer een willekeurige BVNT2-medewerker zelf aan een bureau gaat beoordelen of de docenten in kwestie aan de vereiste competentie-eisen van het NT2-docentschap voldoe</w:t>
      </w:r>
      <w:r w:rsidR="00CE5781">
        <w:rPr>
          <w:sz w:val="24"/>
          <w:szCs w:val="24"/>
        </w:rPr>
        <w:t>n</w:t>
      </w:r>
      <w:r>
        <w:rPr>
          <w:sz w:val="24"/>
          <w:szCs w:val="24"/>
        </w:rPr>
        <w:t>.</w:t>
      </w:r>
    </w:p>
    <w:p w:rsidR="00BD0904" w:rsidRDefault="00BD0904" w:rsidP="009B416D">
      <w:pPr>
        <w:rPr>
          <w:sz w:val="24"/>
          <w:szCs w:val="24"/>
        </w:rPr>
      </w:pPr>
    </w:p>
    <w:p w:rsidR="00473065" w:rsidRPr="00473065" w:rsidRDefault="00473065" w:rsidP="00473065">
      <w:pPr>
        <w:pStyle w:val="Lijstalinea"/>
        <w:numPr>
          <w:ilvl w:val="0"/>
          <w:numId w:val="4"/>
        </w:numPr>
        <w:rPr>
          <w:b/>
          <w:sz w:val="24"/>
          <w:szCs w:val="24"/>
        </w:rPr>
      </w:pPr>
      <w:r w:rsidRPr="00473065">
        <w:rPr>
          <w:b/>
          <w:sz w:val="24"/>
          <w:szCs w:val="24"/>
        </w:rPr>
        <w:lastRenderedPageBreak/>
        <w:t>Kwaliteitskenmerken van de officiële NT2-docent</w:t>
      </w:r>
      <w:r>
        <w:rPr>
          <w:b/>
          <w:sz w:val="24"/>
          <w:szCs w:val="24"/>
        </w:rPr>
        <w:t>e</w:t>
      </w:r>
      <w:r w:rsidRPr="00473065">
        <w:rPr>
          <w:b/>
          <w:sz w:val="24"/>
          <w:szCs w:val="24"/>
        </w:rPr>
        <w:t>nopleidingen</w:t>
      </w:r>
    </w:p>
    <w:p w:rsidR="00473065" w:rsidRDefault="00473065" w:rsidP="009B416D">
      <w:pPr>
        <w:rPr>
          <w:sz w:val="24"/>
          <w:szCs w:val="24"/>
        </w:rPr>
      </w:pPr>
      <w:r>
        <w:rPr>
          <w:sz w:val="24"/>
          <w:szCs w:val="24"/>
        </w:rPr>
        <w:t xml:space="preserve">De BVNT2 heeft voor Nederland en in Vlaanderen gekeken naar welke </w:t>
      </w:r>
      <w:r w:rsidR="00FD4585">
        <w:rPr>
          <w:sz w:val="24"/>
          <w:szCs w:val="24"/>
        </w:rPr>
        <w:t xml:space="preserve">gemeenschappelijk </w:t>
      </w:r>
      <w:r>
        <w:rPr>
          <w:sz w:val="24"/>
          <w:szCs w:val="24"/>
        </w:rPr>
        <w:t xml:space="preserve">kenmerken </w:t>
      </w:r>
      <w:r w:rsidR="00FD4585">
        <w:rPr>
          <w:sz w:val="24"/>
          <w:szCs w:val="24"/>
        </w:rPr>
        <w:t xml:space="preserve">de bestaande </w:t>
      </w:r>
      <w:r>
        <w:rPr>
          <w:sz w:val="24"/>
          <w:szCs w:val="24"/>
        </w:rPr>
        <w:t xml:space="preserve">opleidingen, in </w:t>
      </w:r>
      <w:r w:rsidR="00FD4585">
        <w:rPr>
          <w:sz w:val="24"/>
          <w:szCs w:val="24"/>
        </w:rPr>
        <w:t xml:space="preserve">min of meer </w:t>
      </w:r>
      <w:r>
        <w:rPr>
          <w:sz w:val="24"/>
          <w:szCs w:val="24"/>
        </w:rPr>
        <w:t>gelijke mate, vertonen. Die kenmerken zijn:</w:t>
      </w:r>
    </w:p>
    <w:p w:rsidR="0071204C" w:rsidRPr="0071204C" w:rsidRDefault="0071204C" w:rsidP="0071204C">
      <w:pPr>
        <w:shd w:val="clear" w:color="auto" w:fill="FFFFFF"/>
        <w:spacing w:after="0" w:line="235" w:lineRule="atLeast"/>
        <w:ind w:left="720" w:hanging="360"/>
        <w:rPr>
          <w:rFonts w:eastAsia="Times New Roman" w:cs="Times New Roman"/>
          <w:color w:val="000000"/>
          <w:sz w:val="24"/>
          <w:szCs w:val="24"/>
          <w:lang w:eastAsia="nl-NL"/>
        </w:rPr>
      </w:pPr>
      <w:r w:rsidRPr="0071204C">
        <w:rPr>
          <w:rFonts w:eastAsia="Times New Roman" w:cs="Arial"/>
          <w:color w:val="000000"/>
          <w:sz w:val="24"/>
          <w:szCs w:val="24"/>
          <w:lang w:eastAsia="nl-NL"/>
        </w:rPr>
        <w:t>1.    </w:t>
      </w:r>
      <w:r>
        <w:rPr>
          <w:rFonts w:eastAsia="Times New Roman" w:cs="Arial"/>
          <w:color w:val="000000"/>
          <w:sz w:val="24"/>
          <w:szCs w:val="24"/>
          <w:lang w:eastAsia="nl-NL"/>
        </w:rPr>
        <w:t>De t</w:t>
      </w:r>
      <w:r w:rsidRPr="0071204C">
        <w:rPr>
          <w:rFonts w:eastAsia="Times New Roman" w:cs="Arial"/>
          <w:color w:val="000000"/>
          <w:sz w:val="24"/>
          <w:szCs w:val="24"/>
          <w:lang w:eastAsia="nl-NL"/>
        </w:rPr>
        <w:t>otale </w:t>
      </w:r>
      <w:r w:rsidRPr="0071204C">
        <w:rPr>
          <w:rFonts w:eastAsia="Times New Roman" w:cs="Arial"/>
          <w:b/>
          <w:bCs/>
          <w:color w:val="000000"/>
          <w:sz w:val="24"/>
          <w:szCs w:val="24"/>
          <w:lang w:eastAsia="nl-NL"/>
        </w:rPr>
        <w:t>omvang </w:t>
      </w:r>
      <w:r w:rsidRPr="0071204C">
        <w:rPr>
          <w:rFonts w:eastAsia="Times New Roman" w:cs="Arial"/>
          <w:color w:val="000000"/>
          <w:sz w:val="24"/>
          <w:szCs w:val="24"/>
          <w:lang w:eastAsia="nl-NL"/>
        </w:rPr>
        <w:t>van de opleiding</w:t>
      </w:r>
      <w:r>
        <w:rPr>
          <w:rFonts w:eastAsia="Times New Roman" w:cs="Arial"/>
          <w:color w:val="000000"/>
          <w:sz w:val="24"/>
          <w:szCs w:val="24"/>
          <w:lang w:eastAsia="nl-NL"/>
        </w:rPr>
        <w:t xml:space="preserve"> (</w:t>
      </w:r>
      <w:r w:rsidR="00EA155B">
        <w:rPr>
          <w:rFonts w:eastAsia="Times New Roman" w:cs="Arial"/>
          <w:color w:val="000000"/>
          <w:sz w:val="24"/>
          <w:szCs w:val="24"/>
          <w:lang w:eastAsia="nl-NL"/>
        </w:rPr>
        <w:t>het</w:t>
      </w:r>
      <w:r w:rsidRPr="0071204C">
        <w:rPr>
          <w:rFonts w:eastAsia="Times New Roman" w:cs="Arial"/>
          <w:color w:val="000000"/>
          <w:sz w:val="24"/>
          <w:szCs w:val="24"/>
          <w:lang w:eastAsia="nl-NL"/>
        </w:rPr>
        <w:t xml:space="preserve"> totaal aan studie- en werkuren</w:t>
      </w:r>
      <w:r>
        <w:rPr>
          <w:rFonts w:eastAsia="Times New Roman" w:cs="Arial"/>
          <w:color w:val="000000"/>
          <w:sz w:val="24"/>
          <w:szCs w:val="24"/>
          <w:lang w:eastAsia="nl-NL"/>
        </w:rPr>
        <w:t xml:space="preserve">) is </w:t>
      </w:r>
      <w:r w:rsidRPr="0071204C">
        <w:rPr>
          <w:rFonts w:eastAsia="Times New Roman" w:cs="Arial"/>
          <w:color w:val="000000"/>
          <w:sz w:val="24"/>
          <w:szCs w:val="24"/>
          <w:lang w:eastAsia="nl-NL"/>
        </w:rPr>
        <w:t xml:space="preserve">tussen 600 en 700 uur. </w:t>
      </w:r>
    </w:p>
    <w:p w:rsidR="0071204C" w:rsidRPr="0071204C" w:rsidRDefault="0071204C" w:rsidP="0071204C">
      <w:pPr>
        <w:shd w:val="clear" w:color="auto" w:fill="FFFFFF"/>
        <w:spacing w:after="0" w:line="235" w:lineRule="atLeast"/>
        <w:ind w:left="720" w:hanging="360"/>
        <w:rPr>
          <w:rFonts w:eastAsia="Times New Roman" w:cs="Times New Roman"/>
          <w:color w:val="000000"/>
          <w:sz w:val="24"/>
          <w:szCs w:val="24"/>
          <w:lang w:eastAsia="nl-NL"/>
        </w:rPr>
      </w:pPr>
      <w:r w:rsidRPr="0071204C">
        <w:rPr>
          <w:rFonts w:eastAsia="Times New Roman" w:cs="Arial"/>
          <w:color w:val="000000"/>
          <w:sz w:val="24"/>
          <w:szCs w:val="24"/>
          <w:lang w:eastAsia="nl-NL"/>
        </w:rPr>
        <w:t>2.    </w:t>
      </w:r>
      <w:r>
        <w:rPr>
          <w:rFonts w:eastAsia="Times New Roman" w:cs="Arial"/>
          <w:color w:val="000000"/>
          <w:sz w:val="24"/>
          <w:szCs w:val="24"/>
          <w:lang w:eastAsia="nl-NL"/>
        </w:rPr>
        <w:t xml:space="preserve">De </w:t>
      </w:r>
      <w:r w:rsidRPr="0071204C">
        <w:rPr>
          <w:rFonts w:eastAsia="Times New Roman" w:cs="Arial"/>
          <w:color w:val="000000"/>
          <w:sz w:val="24"/>
          <w:szCs w:val="24"/>
          <w:lang w:eastAsia="nl-NL"/>
        </w:rPr>
        <w:t> </w:t>
      </w:r>
      <w:r>
        <w:rPr>
          <w:rFonts w:eastAsia="Times New Roman" w:cs="Arial"/>
          <w:b/>
          <w:bCs/>
          <w:color w:val="000000"/>
          <w:sz w:val="24"/>
          <w:szCs w:val="24"/>
          <w:lang w:eastAsia="nl-NL"/>
        </w:rPr>
        <w:t>du</w:t>
      </w:r>
      <w:r w:rsidRPr="0071204C">
        <w:rPr>
          <w:rFonts w:eastAsia="Times New Roman" w:cs="Arial"/>
          <w:b/>
          <w:bCs/>
          <w:color w:val="000000"/>
          <w:sz w:val="24"/>
          <w:szCs w:val="24"/>
          <w:lang w:eastAsia="nl-NL"/>
        </w:rPr>
        <w:t>ur</w:t>
      </w:r>
      <w:r w:rsidRPr="0071204C">
        <w:rPr>
          <w:rFonts w:eastAsia="Times New Roman" w:cs="Arial"/>
          <w:color w:val="000000"/>
          <w:sz w:val="24"/>
          <w:szCs w:val="24"/>
          <w:lang w:eastAsia="nl-NL"/>
        </w:rPr>
        <w:t> van de opleiding 1 tot 2 jaar.</w:t>
      </w:r>
    </w:p>
    <w:p w:rsidR="0071204C" w:rsidRPr="0071204C" w:rsidRDefault="0071204C" w:rsidP="0071204C">
      <w:pPr>
        <w:shd w:val="clear" w:color="auto" w:fill="FFFFFF"/>
        <w:spacing w:after="0" w:line="235" w:lineRule="atLeast"/>
        <w:ind w:left="720" w:hanging="360"/>
        <w:rPr>
          <w:rFonts w:eastAsia="Times New Roman" w:cs="Times New Roman"/>
          <w:color w:val="000000"/>
          <w:sz w:val="24"/>
          <w:szCs w:val="24"/>
          <w:lang w:eastAsia="nl-NL"/>
        </w:rPr>
      </w:pPr>
      <w:r w:rsidRPr="0071204C">
        <w:rPr>
          <w:rFonts w:eastAsia="Times New Roman" w:cs="Arial"/>
          <w:color w:val="000000"/>
          <w:sz w:val="24"/>
          <w:szCs w:val="24"/>
          <w:lang w:eastAsia="nl-NL"/>
        </w:rPr>
        <w:t>3.    </w:t>
      </w:r>
      <w:r>
        <w:rPr>
          <w:rFonts w:eastAsia="Times New Roman" w:cs="Arial"/>
          <w:color w:val="000000"/>
          <w:sz w:val="24"/>
          <w:szCs w:val="24"/>
          <w:lang w:eastAsia="nl-NL"/>
        </w:rPr>
        <w:t xml:space="preserve">De </w:t>
      </w:r>
      <w:r w:rsidRPr="00EA155B">
        <w:rPr>
          <w:rFonts w:eastAsia="Times New Roman" w:cs="Arial"/>
          <w:b/>
          <w:color w:val="000000"/>
          <w:sz w:val="24"/>
          <w:szCs w:val="24"/>
          <w:lang w:eastAsia="nl-NL"/>
        </w:rPr>
        <w:t>a</w:t>
      </w:r>
      <w:r w:rsidRPr="0071204C">
        <w:rPr>
          <w:rFonts w:eastAsia="Times New Roman" w:cs="Arial"/>
          <w:b/>
          <w:bCs/>
          <w:color w:val="000000"/>
          <w:sz w:val="24"/>
          <w:szCs w:val="24"/>
          <w:lang w:eastAsia="nl-NL"/>
        </w:rPr>
        <w:t>fsluiting</w:t>
      </w:r>
      <w:r w:rsidRPr="0071204C">
        <w:rPr>
          <w:rFonts w:eastAsia="Times New Roman" w:cs="Arial"/>
          <w:color w:val="000000"/>
          <w:sz w:val="24"/>
          <w:szCs w:val="24"/>
          <w:lang w:eastAsia="nl-NL"/>
        </w:rPr>
        <w:t> </w:t>
      </w:r>
      <w:r>
        <w:rPr>
          <w:rFonts w:eastAsia="Times New Roman" w:cs="Arial"/>
          <w:color w:val="000000"/>
          <w:sz w:val="24"/>
          <w:szCs w:val="24"/>
          <w:lang w:eastAsia="nl-NL"/>
        </w:rPr>
        <w:t xml:space="preserve">van de opleiding bestaat uit een </w:t>
      </w:r>
      <w:r w:rsidRPr="0071204C">
        <w:rPr>
          <w:rFonts w:eastAsia="Times New Roman" w:cs="Arial"/>
          <w:color w:val="000000"/>
          <w:sz w:val="24"/>
          <w:szCs w:val="24"/>
          <w:lang w:eastAsia="nl-NL"/>
        </w:rPr>
        <w:t xml:space="preserve">portfolio </w:t>
      </w:r>
      <w:r>
        <w:rPr>
          <w:rFonts w:eastAsia="Times New Roman" w:cs="Arial"/>
          <w:color w:val="000000"/>
          <w:sz w:val="24"/>
          <w:szCs w:val="24"/>
          <w:lang w:eastAsia="nl-NL"/>
        </w:rPr>
        <w:t>met een</w:t>
      </w:r>
      <w:r w:rsidRPr="0071204C">
        <w:rPr>
          <w:rFonts w:eastAsia="Times New Roman" w:cs="Arial"/>
          <w:color w:val="000000"/>
          <w:sz w:val="24"/>
          <w:szCs w:val="24"/>
          <w:lang w:eastAsia="nl-NL"/>
        </w:rPr>
        <w:t xml:space="preserve"> examen of </w:t>
      </w:r>
      <w:proofErr w:type="spellStart"/>
      <w:r w:rsidRPr="0071204C">
        <w:rPr>
          <w:rFonts w:eastAsia="Times New Roman" w:cs="Arial"/>
          <w:color w:val="000000"/>
          <w:sz w:val="24"/>
          <w:szCs w:val="24"/>
          <w:lang w:eastAsia="nl-NL"/>
        </w:rPr>
        <w:t>assessment</w:t>
      </w:r>
      <w:proofErr w:type="spellEnd"/>
      <w:r w:rsidRPr="0071204C">
        <w:rPr>
          <w:rFonts w:eastAsia="Times New Roman" w:cs="Arial"/>
          <w:color w:val="000000"/>
          <w:sz w:val="24"/>
          <w:szCs w:val="24"/>
          <w:lang w:eastAsia="nl-NL"/>
        </w:rPr>
        <w:t xml:space="preserve">. </w:t>
      </w:r>
      <w:r>
        <w:rPr>
          <w:rFonts w:eastAsia="Times New Roman" w:cs="Arial"/>
          <w:color w:val="000000"/>
          <w:sz w:val="24"/>
          <w:szCs w:val="24"/>
          <w:lang w:eastAsia="nl-NL"/>
        </w:rPr>
        <w:t xml:space="preserve">Kandidaten moeten hebben </w:t>
      </w:r>
      <w:r w:rsidRPr="0071204C">
        <w:rPr>
          <w:rFonts w:eastAsia="Times New Roman" w:cs="Arial"/>
          <w:color w:val="000000"/>
          <w:sz w:val="24"/>
          <w:szCs w:val="24"/>
          <w:lang w:eastAsia="nl-NL"/>
        </w:rPr>
        <w:t xml:space="preserve">voldaan aan </w:t>
      </w:r>
      <w:r>
        <w:rPr>
          <w:rFonts w:eastAsia="Times New Roman" w:cs="Arial"/>
          <w:color w:val="000000"/>
          <w:sz w:val="24"/>
          <w:szCs w:val="24"/>
          <w:lang w:eastAsia="nl-NL"/>
        </w:rPr>
        <w:t>alle</w:t>
      </w:r>
      <w:r w:rsidRPr="0071204C">
        <w:rPr>
          <w:rFonts w:eastAsia="Times New Roman" w:cs="Arial"/>
          <w:color w:val="000000"/>
          <w:sz w:val="24"/>
          <w:szCs w:val="24"/>
          <w:lang w:eastAsia="nl-NL"/>
        </w:rPr>
        <w:t xml:space="preserve"> opleidingseisen.</w:t>
      </w:r>
    </w:p>
    <w:p w:rsidR="0071204C" w:rsidRPr="0071204C" w:rsidRDefault="0071204C" w:rsidP="0071204C">
      <w:pPr>
        <w:shd w:val="clear" w:color="auto" w:fill="FFFFFF"/>
        <w:spacing w:after="0" w:line="235" w:lineRule="atLeast"/>
        <w:ind w:left="720" w:hanging="360"/>
        <w:rPr>
          <w:rFonts w:eastAsia="Times New Roman" w:cs="Times New Roman"/>
          <w:color w:val="000000"/>
          <w:sz w:val="24"/>
          <w:szCs w:val="24"/>
          <w:lang w:eastAsia="nl-NL"/>
        </w:rPr>
      </w:pPr>
      <w:r w:rsidRPr="0071204C">
        <w:rPr>
          <w:rFonts w:eastAsia="Times New Roman" w:cs="Arial"/>
          <w:color w:val="000000"/>
          <w:sz w:val="24"/>
          <w:szCs w:val="24"/>
          <w:lang w:eastAsia="nl-NL"/>
        </w:rPr>
        <w:t>4.    Het </w:t>
      </w:r>
      <w:r w:rsidRPr="0071204C">
        <w:rPr>
          <w:rFonts w:eastAsia="Times New Roman" w:cs="Arial"/>
          <w:b/>
          <w:bCs/>
          <w:color w:val="000000"/>
          <w:sz w:val="24"/>
          <w:szCs w:val="24"/>
          <w:lang w:eastAsia="nl-NL"/>
        </w:rPr>
        <w:t>theorie- en (zelf-)studiedeel </w:t>
      </w:r>
      <w:r w:rsidRPr="0071204C">
        <w:rPr>
          <w:rFonts w:eastAsia="Times New Roman" w:cs="Arial"/>
          <w:color w:val="000000"/>
          <w:sz w:val="24"/>
          <w:szCs w:val="24"/>
          <w:lang w:eastAsia="nl-NL"/>
        </w:rPr>
        <w:t>(inclusief prakt</w:t>
      </w:r>
      <w:r>
        <w:rPr>
          <w:rFonts w:eastAsia="Times New Roman" w:cs="Arial"/>
          <w:color w:val="000000"/>
          <w:sz w:val="24"/>
          <w:szCs w:val="24"/>
          <w:lang w:eastAsia="nl-NL"/>
        </w:rPr>
        <w:t xml:space="preserve">ijkopdrachten) in de opleiding omvat </w:t>
      </w:r>
      <w:r w:rsidRPr="0071204C">
        <w:rPr>
          <w:rFonts w:eastAsia="Times New Roman" w:cs="Arial"/>
          <w:color w:val="000000"/>
          <w:sz w:val="24"/>
          <w:szCs w:val="24"/>
          <w:lang w:eastAsia="nl-NL"/>
        </w:rPr>
        <w:t xml:space="preserve"> 380 tot 560 uur.</w:t>
      </w:r>
    </w:p>
    <w:p w:rsidR="0071204C" w:rsidRPr="0071204C" w:rsidRDefault="0071204C" w:rsidP="0071204C">
      <w:pPr>
        <w:shd w:val="clear" w:color="auto" w:fill="FFFFFF"/>
        <w:spacing w:after="0" w:line="235" w:lineRule="atLeast"/>
        <w:ind w:left="720" w:hanging="360"/>
        <w:rPr>
          <w:rFonts w:eastAsia="Times New Roman" w:cs="Times New Roman"/>
          <w:color w:val="000000"/>
          <w:sz w:val="24"/>
          <w:szCs w:val="24"/>
          <w:lang w:eastAsia="nl-NL"/>
        </w:rPr>
      </w:pPr>
      <w:r w:rsidRPr="0071204C">
        <w:rPr>
          <w:rFonts w:eastAsia="Times New Roman" w:cs="Arial"/>
          <w:color w:val="000000"/>
          <w:sz w:val="24"/>
          <w:szCs w:val="24"/>
          <w:lang w:eastAsia="nl-NL"/>
        </w:rPr>
        <w:t>5.    </w:t>
      </w:r>
      <w:r>
        <w:rPr>
          <w:rFonts w:eastAsia="Times New Roman" w:cs="Arial"/>
          <w:color w:val="000000"/>
          <w:sz w:val="24"/>
          <w:szCs w:val="24"/>
          <w:lang w:eastAsia="nl-NL"/>
        </w:rPr>
        <w:t>De i</w:t>
      </w:r>
      <w:r w:rsidRPr="0071204C">
        <w:rPr>
          <w:rFonts w:eastAsia="Times New Roman" w:cs="Arial"/>
          <w:color w:val="000000"/>
          <w:sz w:val="24"/>
          <w:szCs w:val="24"/>
          <w:lang w:eastAsia="nl-NL"/>
        </w:rPr>
        <w:t>nhoud van het </w:t>
      </w:r>
      <w:r w:rsidRPr="0071204C">
        <w:rPr>
          <w:rFonts w:eastAsia="Times New Roman" w:cs="Arial"/>
          <w:b/>
          <w:bCs/>
          <w:color w:val="000000"/>
          <w:sz w:val="24"/>
          <w:szCs w:val="24"/>
          <w:lang w:eastAsia="nl-NL"/>
        </w:rPr>
        <w:t>opleidingsprogramma</w:t>
      </w:r>
      <w:r w:rsidRPr="0071204C">
        <w:rPr>
          <w:rFonts w:eastAsia="Times New Roman" w:cs="Arial"/>
          <w:color w:val="000000"/>
          <w:sz w:val="24"/>
          <w:szCs w:val="24"/>
          <w:lang w:eastAsia="nl-NL"/>
        </w:rPr>
        <w:t xml:space="preserve">: Het gehele Competentieprofiel wordt gedekt; A1 t/m A5, B1 (mogelijk vrijgesteld met onderwijsbevoegdheid), B2 t/m B5. </w:t>
      </w:r>
      <w:r>
        <w:rPr>
          <w:rFonts w:eastAsia="Times New Roman" w:cs="Arial"/>
          <w:color w:val="000000"/>
          <w:sz w:val="24"/>
          <w:szCs w:val="24"/>
          <w:lang w:eastAsia="nl-NL"/>
        </w:rPr>
        <w:t>De v</w:t>
      </w:r>
      <w:r w:rsidRPr="0071204C">
        <w:rPr>
          <w:rFonts w:eastAsia="Times New Roman" w:cs="Arial"/>
          <w:color w:val="000000"/>
          <w:sz w:val="24"/>
          <w:szCs w:val="24"/>
          <w:lang w:eastAsia="nl-NL"/>
        </w:rPr>
        <w:t xml:space="preserve">erschillende onderdelen van het </w:t>
      </w:r>
      <w:proofErr w:type="spellStart"/>
      <w:r w:rsidRPr="0071204C">
        <w:rPr>
          <w:rFonts w:eastAsia="Times New Roman" w:cs="Arial"/>
          <w:color w:val="000000"/>
          <w:sz w:val="24"/>
          <w:szCs w:val="24"/>
          <w:lang w:eastAsia="nl-NL"/>
        </w:rPr>
        <w:t>C-deel</w:t>
      </w:r>
      <w:proofErr w:type="spellEnd"/>
      <w:r w:rsidRPr="0071204C">
        <w:rPr>
          <w:rFonts w:eastAsia="Times New Roman" w:cs="Arial"/>
          <w:color w:val="000000"/>
          <w:sz w:val="24"/>
          <w:szCs w:val="24"/>
          <w:lang w:eastAsia="nl-NL"/>
        </w:rPr>
        <w:t xml:space="preserve"> zijn onderdeel van de opleiding of van thematische workshops.</w:t>
      </w:r>
    </w:p>
    <w:p w:rsidR="0071204C" w:rsidRPr="0071204C" w:rsidRDefault="0071204C" w:rsidP="0071204C">
      <w:pPr>
        <w:shd w:val="clear" w:color="auto" w:fill="FFFFFF"/>
        <w:spacing w:after="0" w:line="235" w:lineRule="atLeast"/>
        <w:ind w:left="720" w:hanging="360"/>
        <w:rPr>
          <w:rFonts w:eastAsia="Times New Roman" w:cs="Times New Roman"/>
          <w:color w:val="000000"/>
          <w:sz w:val="24"/>
          <w:szCs w:val="24"/>
          <w:lang w:eastAsia="nl-NL"/>
        </w:rPr>
      </w:pPr>
      <w:r w:rsidRPr="0071204C">
        <w:rPr>
          <w:rFonts w:eastAsia="Times New Roman" w:cs="Arial"/>
          <w:color w:val="000000"/>
          <w:sz w:val="24"/>
          <w:szCs w:val="24"/>
          <w:lang w:eastAsia="nl-NL"/>
        </w:rPr>
        <w:t>6.   </w:t>
      </w:r>
      <w:r>
        <w:rPr>
          <w:rFonts w:eastAsia="Times New Roman" w:cs="Arial"/>
          <w:color w:val="000000"/>
          <w:sz w:val="24"/>
          <w:szCs w:val="24"/>
          <w:lang w:eastAsia="nl-NL"/>
        </w:rPr>
        <w:t>De</w:t>
      </w:r>
      <w:r w:rsidRPr="0071204C">
        <w:rPr>
          <w:rFonts w:eastAsia="Times New Roman" w:cs="Arial"/>
          <w:color w:val="000000"/>
          <w:sz w:val="24"/>
          <w:szCs w:val="24"/>
          <w:lang w:eastAsia="nl-NL"/>
        </w:rPr>
        <w:t> </w:t>
      </w:r>
      <w:r w:rsidR="00CE5781">
        <w:rPr>
          <w:rFonts w:eastAsia="Times New Roman" w:cs="Arial"/>
          <w:b/>
          <w:bCs/>
          <w:color w:val="000000"/>
          <w:sz w:val="24"/>
          <w:szCs w:val="24"/>
          <w:lang w:eastAsia="nl-NL"/>
        </w:rPr>
        <w:t>va</w:t>
      </w:r>
      <w:r w:rsidRPr="0071204C">
        <w:rPr>
          <w:rFonts w:eastAsia="Times New Roman" w:cs="Arial"/>
          <w:b/>
          <w:bCs/>
          <w:color w:val="000000"/>
          <w:sz w:val="24"/>
          <w:szCs w:val="24"/>
          <w:lang w:eastAsia="nl-NL"/>
        </w:rPr>
        <w:t>kkenniscomponent</w:t>
      </w:r>
      <w:r>
        <w:rPr>
          <w:rFonts w:eastAsia="Times New Roman" w:cs="Arial"/>
          <w:color w:val="000000"/>
          <w:sz w:val="24"/>
          <w:szCs w:val="24"/>
          <w:lang w:eastAsia="nl-NL"/>
        </w:rPr>
        <w:t xml:space="preserve"> van h</w:t>
      </w:r>
      <w:r w:rsidRPr="0071204C">
        <w:rPr>
          <w:rFonts w:eastAsia="Times New Roman" w:cs="Arial"/>
          <w:color w:val="000000"/>
          <w:sz w:val="24"/>
          <w:szCs w:val="24"/>
          <w:lang w:eastAsia="nl-NL"/>
        </w:rPr>
        <w:t>et opleidingsprogramma omvat alle onderdelen van het Handboek</w:t>
      </w:r>
      <w:r>
        <w:rPr>
          <w:rFonts w:eastAsia="Times New Roman" w:cs="Arial"/>
          <w:color w:val="000000"/>
          <w:sz w:val="24"/>
          <w:szCs w:val="24"/>
          <w:lang w:eastAsia="nl-NL"/>
        </w:rPr>
        <w:t xml:space="preserve"> </w:t>
      </w:r>
      <w:r w:rsidR="00816F50">
        <w:rPr>
          <w:rFonts w:eastAsia="Times New Roman" w:cs="Arial"/>
          <w:color w:val="000000"/>
          <w:sz w:val="24"/>
          <w:szCs w:val="24"/>
          <w:lang w:eastAsia="nl-NL"/>
        </w:rPr>
        <w:t xml:space="preserve">Nederlands als tweede taal in het Volwassenenonderwijs (Bossers, B. </w:t>
      </w:r>
      <w:proofErr w:type="spellStart"/>
      <w:r w:rsidR="00816F50">
        <w:rPr>
          <w:rFonts w:eastAsia="Times New Roman" w:cs="Arial"/>
          <w:color w:val="000000"/>
          <w:sz w:val="24"/>
          <w:szCs w:val="24"/>
          <w:lang w:eastAsia="nl-NL"/>
        </w:rPr>
        <w:t>e.a</w:t>
      </w:r>
      <w:proofErr w:type="spellEnd"/>
      <w:r w:rsidR="00816F50">
        <w:rPr>
          <w:rFonts w:eastAsia="Times New Roman" w:cs="Arial"/>
          <w:color w:val="000000"/>
          <w:sz w:val="24"/>
          <w:szCs w:val="24"/>
          <w:lang w:eastAsia="nl-NL"/>
        </w:rPr>
        <w:t xml:space="preserve">, </w:t>
      </w:r>
      <w:proofErr w:type="spellStart"/>
      <w:r w:rsidR="00816F50">
        <w:rPr>
          <w:rFonts w:eastAsia="Times New Roman" w:cs="Arial"/>
          <w:color w:val="000000"/>
          <w:sz w:val="24"/>
          <w:szCs w:val="24"/>
          <w:lang w:eastAsia="nl-NL"/>
        </w:rPr>
        <w:t>Coutinho</w:t>
      </w:r>
      <w:proofErr w:type="spellEnd"/>
      <w:r w:rsidR="00816F50">
        <w:rPr>
          <w:rFonts w:eastAsia="Times New Roman" w:cs="Arial"/>
          <w:color w:val="000000"/>
          <w:sz w:val="24"/>
          <w:szCs w:val="24"/>
          <w:lang w:eastAsia="nl-NL"/>
        </w:rPr>
        <w:t xml:space="preserve"> Bussum, 2010).</w:t>
      </w:r>
    </w:p>
    <w:p w:rsidR="0071204C" w:rsidRPr="0071204C" w:rsidRDefault="00816F50" w:rsidP="0071204C">
      <w:pPr>
        <w:shd w:val="clear" w:color="auto" w:fill="FFFFFF"/>
        <w:spacing w:after="0" w:line="235" w:lineRule="atLeast"/>
        <w:ind w:left="720" w:hanging="360"/>
        <w:rPr>
          <w:rFonts w:eastAsia="Times New Roman" w:cs="Times New Roman"/>
          <w:color w:val="000000"/>
          <w:sz w:val="24"/>
          <w:szCs w:val="24"/>
          <w:lang w:eastAsia="nl-NL"/>
        </w:rPr>
      </w:pPr>
      <w:r>
        <w:rPr>
          <w:rFonts w:eastAsia="Times New Roman" w:cs="Arial"/>
          <w:color w:val="000000"/>
          <w:sz w:val="24"/>
          <w:szCs w:val="24"/>
          <w:lang w:eastAsia="nl-NL"/>
        </w:rPr>
        <w:t>7.   D</w:t>
      </w:r>
      <w:r w:rsidR="0071204C" w:rsidRPr="0071204C">
        <w:rPr>
          <w:rFonts w:eastAsia="Times New Roman" w:cs="Arial"/>
          <w:color w:val="000000"/>
          <w:sz w:val="24"/>
          <w:szCs w:val="24"/>
          <w:lang w:eastAsia="nl-NL"/>
        </w:rPr>
        <w:t>e instelling voldoet aan de </w:t>
      </w:r>
      <w:proofErr w:type="spellStart"/>
      <w:r w:rsidR="0071204C" w:rsidRPr="0071204C">
        <w:rPr>
          <w:rFonts w:eastAsia="Times New Roman" w:cs="Arial"/>
          <w:b/>
          <w:bCs/>
          <w:color w:val="000000"/>
          <w:sz w:val="24"/>
          <w:szCs w:val="24"/>
          <w:lang w:eastAsia="nl-NL"/>
        </w:rPr>
        <w:t>Dublindescriptoren</w:t>
      </w:r>
      <w:proofErr w:type="spellEnd"/>
      <w:r w:rsidR="002B4733" w:rsidRPr="002B4733">
        <w:rPr>
          <w:rFonts w:eastAsia="Times New Roman" w:cs="Arial"/>
          <w:color w:val="000000"/>
          <w:sz w:val="24"/>
          <w:szCs w:val="24"/>
          <w:lang w:eastAsia="nl-NL"/>
        </w:rPr>
        <w:t xml:space="preserve"> (</w:t>
      </w:r>
      <w:r w:rsidR="002B4733" w:rsidRPr="002B4733">
        <w:rPr>
          <w:sz w:val="24"/>
          <w:szCs w:val="24"/>
        </w:rPr>
        <w:t>de niveaueisen die in Europees verband gelden voor bachelor</w:t>
      </w:r>
      <w:r w:rsidR="002B4733">
        <w:rPr>
          <w:sz w:val="24"/>
          <w:szCs w:val="24"/>
        </w:rPr>
        <w:t xml:space="preserve"> </w:t>
      </w:r>
      <w:r w:rsidR="002B4733" w:rsidRPr="002B4733">
        <w:rPr>
          <w:sz w:val="24"/>
          <w:szCs w:val="24"/>
        </w:rPr>
        <w:t xml:space="preserve">en </w:t>
      </w:r>
      <w:proofErr w:type="spellStart"/>
      <w:r w:rsidR="002B4733" w:rsidRPr="002B4733">
        <w:rPr>
          <w:sz w:val="24"/>
          <w:szCs w:val="24"/>
        </w:rPr>
        <w:t>masteropleidingen</w:t>
      </w:r>
      <w:proofErr w:type="spellEnd"/>
      <w:r w:rsidR="002B4733" w:rsidRPr="002B4733">
        <w:rPr>
          <w:sz w:val="24"/>
          <w:szCs w:val="24"/>
        </w:rPr>
        <w:t>)</w:t>
      </w:r>
      <w:r w:rsidR="002B4733">
        <w:rPr>
          <w:sz w:val="24"/>
          <w:szCs w:val="24"/>
        </w:rPr>
        <w:t>.</w:t>
      </w:r>
      <w:r w:rsidR="002B4733">
        <w:t xml:space="preserve"> </w:t>
      </w:r>
    </w:p>
    <w:p w:rsidR="00473065" w:rsidRDefault="0071204C" w:rsidP="00EF0CA9">
      <w:pPr>
        <w:shd w:val="clear" w:color="auto" w:fill="FFFFFF"/>
        <w:spacing w:after="160" w:line="235" w:lineRule="atLeast"/>
        <w:ind w:left="720" w:hanging="360"/>
        <w:rPr>
          <w:rFonts w:eastAsia="Times New Roman" w:cs="Arial"/>
          <w:color w:val="000000"/>
          <w:sz w:val="24"/>
          <w:szCs w:val="24"/>
          <w:lang w:eastAsia="nl-NL"/>
        </w:rPr>
      </w:pPr>
      <w:r w:rsidRPr="0071204C">
        <w:rPr>
          <w:rFonts w:eastAsia="Times New Roman" w:cs="Arial"/>
          <w:color w:val="000000"/>
          <w:sz w:val="24"/>
          <w:szCs w:val="24"/>
          <w:lang w:eastAsia="nl-NL"/>
        </w:rPr>
        <w:t>8.   De </w:t>
      </w:r>
      <w:r w:rsidRPr="0071204C">
        <w:rPr>
          <w:rFonts w:eastAsia="Times New Roman" w:cs="Arial"/>
          <w:b/>
          <w:bCs/>
          <w:color w:val="000000"/>
          <w:sz w:val="24"/>
          <w:szCs w:val="24"/>
          <w:lang w:eastAsia="nl-NL"/>
        </w:rPr>
        <w:t>praktijkontwikkeling</w:t>
      </w:r>
      <w:r w:rsidRPr="0071204C">
        <w:rPr>
          <w:rFonts w:eastAsia="Times New Roman" w:cs="Arial"/>
          <w:color w:val="000000"/>
          <w:sz w:val="24"/>
          <w:szCs w:val="24"/>
          <w:lang w:eastAsia="nl-NL"/>
        </w:rPr>
        <w:t> (op de stageplek of de eigen</w:t>
      </w:r>
      <w:r w:rsidR="00816F50">
        <w:rPr>
          <w:rFonts w:eastAsia="Times New Roman" w:cs="Arial"/>
          <w:color w:val="000000"/>
          <w:sz w:val="24"/>
          <w:szCs w:val="24"/>
          <w:lang w:eastAsia="nl-NL"/>
        </w:rPr>
        <w:t xml:space="preserve"> </w:t>
      </w:r>
      <w:r w:rsidRPr="0071204C">
        <w:rPr>
          <w:rFonts w:eastAsia="Times New Roman" w:cs="Arial"/>
          <w:color w:val="000000"/>
          <w:sz w:val="24"/>
          <w:szCs w:val="24"/>
          <w:lang w:eastAsia="nl-NL"/>
        </w:rPr>
        <w:t xml:space="preserve">werkplek) </w:t>
      </w:r>
      <w:r w:rsidR="00816F50">
        <w:rPr>
          <w:rFonts w:eastAsia="Times New Roman" w:cs="Arial"/>
          <w:color w:val="000000"/>
          <w:sz w:val="24"/>
          <w:szCs w:val="24"/>
          <w:lang w:eastAsia="nl-NL"/>
        </w:rPr>
        <w:t xml:space="preserve">omvat </w:t>
      </w:r>
      <w:r w:rsidRPr="0071204C">
        <w:rPr>
          <w:rFonts w:eastAsia="Times New Roman" w:cs="Arial"/>
          <w:color w:val="000000"/>
          <w:sz w:val="24"/>
          <w:szCs w:val="24"/>
          <w:lang w:eastAsia="nl-NL"/>
        </w:rPr>
        <w:t>wordt voor een deel gevolgd en ondersteund door een bekwame en ervaren, en bij voorkeur NT2-gecertificeerde docenten</w:t>
      </w:r>
      <w:r w:rsidRPr="0071204C">
        <w:rPr>
          <w:rFonts w:eastAsia="Times New Roman" w:cs="Times New Roman"/>
          <w:color w:val="000000"/>
          <w:sz w:val="24"/>
          <w:szCs w:val="24"/>
          <w:lang w:eastAsia="nl-NL"/>
        </w:rPr>
        <w:t> </w:t>
      </w:r>
      <w:r w:rsidRPr="0071204C">
        <w:rPr>
          <w:rFonts w:eastAsia="Times New Roman" w:cs="Arial"/>
          <w:color w:val="000000"/>
          <w:sz w:val="24"/>
          <w:szCs w:val="24"/>
          <w:lang w:eastAsia="nl-NL"/>
        </w:rPr>
        <w:t>die de rol van praktijkbegeleider op zich hebben genomen.</w:t>
      </w:r>
    </w:p>
    <w:p w:rsidR="00EF0CA9" w:rsidRPr="00473065" w:rsidRDefault="00EF0CA9" w:rsidP="00EF0CA9">
      <w:pPr>
        <w:shd w:val="clear" w:color="auto" w:fill="FFFFFF"/>
        <w:spacing w:after="160" w:line="235" w:lineRule="atLeast"/>
        <w:ind w:left="720" w:hanging="360"/>
        <w:rPr>
          <w:sz w:val="24"/>
          <w:szCs w:val="24"/>
        </w:rPr>
      </w:pPr>
    </w:p>
    <w:p w:rsidR="00473065" w:rsidRDefault="00473065" w:rsidP="009B416D">
      <w:pPr>
        <w:rPr>
          <w:vanish/>
          <w:sz w:val="24"/>
          <w:szCs w:val="24"/>
        </w:rPr>
      </w:pPr>
    </w:p>
    <w:p w:rsidR="00473065" w:rsidRDefault="00473065" w:rsidP="009B416D">
      <w:pPr>
        <w:rPr>
          <w:vanish/>
          <w:sz w:val="24"/>
          <w:szCs w:val="24"/>
        </w:rPr>
      </w:pPr>
    </w:p>
    <w:p w:rsidR="00473065" w:rsidRDefault="00473065" w:rsidP="009B416D">
      <w:pPr>
        <w:rPr>
          <w:vanish/>
          <w:sz w:val="24"/>
          <w:szCs w:val="24"/>
        </w:rPr>
      </w:pPr>
    </w:p>
    <w:p w:rsidR="00473065" w:rsidRDefault="00473065" w:rsidP="009B416D">
      <w:pPr>
        <w:rPr>
          <w:vanish/>
          <w:sz w:val="24"/>
          <w:szCs w:val="24"/>
        </w:rPr>
      </w:pPr>
    </w:p>
    <w:p w:rsidR="00473065" w:rsidRDefault="00473065" w:rsidP="009B416D">
      <w:pPr>
        <w:rPr>
          <w:vanish/>
          <w:sz w:val="24"/>
          <w:szCs w:val="24"/>
        </w:rPr>
      </w:pPr>
    </w:p>
    <w:p w:rsidR="00473065" w:rsidRPr="00473065" w:rsidRDefault="00473065" w:rsidP="009B416D">
      <w:pPr>
        <w:rPr>
          <w:vanish/>
          <w:sz w:val="24"/>
          <w:szCs w:val="24"/>
        </w:rPr>
      </w:pPr>
    </w:p>
    <w:p w:rsidR="00B819D7" w:rsidRDefault="004308A8" w:rsidP="005D4C6D">
      <w:pPr>
        <w:pStyle w:val="Lijstalinea"/>
        <w:numPr>
          <w:ilvl w:val="0"/>
          <w:numId w:val="4"/>
        </w:numPr>
        <w:rPr>
          <w:b/>
          <w:sz w:val="24"/>
          <w:szCs w:val="24"/>
        </w:rPr>
      </w:pPr>
      <w:r>
        <w:rPr>
          <w:b/>
          <w:sz w:val="24"/>
          <w:szCs w:val="24"/>
        </w:rPr>
        <w:t xml:space="preserve">De werkgever, </w:t>
      </w:r>
      <w:r w:rsidR="00B819D7" w:rsidRPr="00B819D7">
        <w:rPr>
          <w:b/>
          <w:sz w:val="24"/>
          <w:szCs w:val="24"/>
        </w:rPr>
        <w:t>het bevoegd gezag</w:t>
      </w:r>
      <w:r>
        <w:rPr>
          <w:b/>
          <w:sz w:val="24"/>
          <w:szCs w:val="24"/>
        </w:rPr>
        <w:t>, de wetgever beslist</w:t>
      </w:r>
    </w:p>
    <w:p w:rsidR="004308A8" w:rsidRDefault="00B819D7" w:rsidP="00B819D7">
      <w:pPr>
        <w:rPr>
          <w:sz w:val="24"/>
          <w:szCs w:val="24"/>
        </w:rPr>
      </w:pPr>
      <w:r>
        <w:rPr>
          <w:sz w:val="24"/>
          <w:szCs w:val="24"/>
        </w:rPr>
        <w:t>De BVNT2 geeft in dit document een overzicht van kwali</w:t>
      </w:r>
      <w:r w:rsidR="004308A8">
        <w:rPr>
          <w:sz w:val="24"/>
          <w:szCs w:val="24"/>
        </w:rPr>
        <w:t>teitsgaranties die een rol spelen bij de beoordeling van NT2-</w:t>
      </w:r>
      <w:r>
        <w:rPr>
          <w:sz w:val="24"/>
          <w:szCs w:val="24"/>
        </w:rPr>
        <w:t>vakbekwaam</w:t>
      </w:r>
      <w:r w:rsidR="004308A8">
        <w:rPr>
          <w:sz w:val="24"/>
          <w:szCs w:val="24"/>
        </w:rPr>
        <w:t xml:space="preserve">heid zoals die zijn vastgelegd in het </w:t>
      </w:r>
      <w:r>
        <w:rPr>
          <w:sz w:val="24"/>
          <w:szCs w:val="24"/>
        </w:rPr>
        <w:t>Competentieprofiel</w:t>
      </w:r>
      <w:r w:rsidR="004308A8">
        <w:rPr>
          <w:sz w:val="24"/>
          <w:szCs w:val="24"/>
        </w:rPr>
        <w:t xml:space="preserve"> NT2-docent. Ook is aangegeven welke kwalificaties rechtstreeks aan een opleiding kunnen worden ontleend en welke via een </w:t>
      </w:r>
      <w:proofErr w:type="spellStart"/>
      <w:r w:rsidR="004308A8">
        <w:rPr>
          <w:sz w:val="24"/>
          <w:szCs w:val="24"/>
        </w:rPr>
        <w:t>assessmentprocedure</w:t>
      </w:r>
      <w:proofErr w:type="spellEnd"/>
      <w:r w:rsidR="004308A8">
        <w:rPr>
          <w:sz w:val="24"/>
          <w:szCs w:val="24"/>
        </w:rPr>
        <w:t xml:space="preserve">. Daarbij staan twee zaken centraal: </w:t>
      </w:r>
    </w:p>
    <w:p w:rsidR="004308A8" w:rsidRDefault="004308A8" w:rsidP="00B819D7">
      <w:pPr>
        <w:rPr>
          <w:sz w:val="24"/>
          <w:szCs w:val="24"/>
        </w:rPr>
      </w:pPr>
      <w:r>
        <w:rPr>
          <w:sz w:val="24"/>
          <w:szCs w:val="24"/>
        </w:rPr>
        <w:t>a. de BVNT2 wil faciliteren, organiseren en promoten, maar de lerarenopleidingen vellen uiteindelijk het oordeel en verlenen de kwalificaties,</w:t>
      </w:r>
    </w:p>
    <w:p w:rsidR="00B819D7" w:rsidRDefault="004308A8" w:rsidP="00B819D7">
      <w:pPr>
        <w:rPr>
          <w:sz w:val="24"/>
          <w:szCs w:val="24"/>
        </w:rPr>
      </w:pPr>
      <w:r>
        <w:rPr>
          <w:sz w:val="24"/>
          <w:szCs w:val="24"/>
        </w:rPr>
        <w:t>b. e</w:t>
      </w:r>
      <w:r w:rsidR="00B819D7">
        <w:rPr>
          <w:sz w:val="24"/>
          <w:szCs w:val="24"/>
        </w:rPr>
        <w:t>r is ee</w:t>
      </w:r>
      <w:r w:rsidR="00733FBA">
        <w:rPr>
          <w:sz w:val="24"/>
          <w:szCs w:val="24"/>
        </w:rPr>
        <w:t>n</w:t>
      </w:r>
      <w:r w:rsidR="00B819D7">
        <w:rPr>
          <w:sz w:val="24"/>
          <w:szCs w:val="24"/>
        </w:rPr>
        <w:t xml:space="preserve"> streep getrokken; het jaartal 20</w:t>
      </w:r>
      <w:r w:rsidR="00AC39ED">
        <w:rPr>
          <w:sz w:val="24"/>
          <w:szCs w:val="24"/>
        </w:rPr>
        <w:t>05</w:t>
      </w:r>
      <w:r w:rsidR="00B819D7">
        <w:rPr>
          <w:sz w:val="24"/>
          <w:szCs w:val="24"/>
        </w:rPr>
        <w:t xml:space="preserve">. In bepaalde opzichten oogt dat </w:t>
      </w:r>
      <w:r>
        <w:rPr>
          <w:sz w:val="24"/>
          <w:szCs w:val="24"/>
        </w:rPr>
        <w:t xml:space="preserve">misschien </w:t>
      </w:r>
      <w:r w:rsidR="00B819D7">
        <w:rPr>
          <w:sz w:val="24"/>
          <w:szCs w:val="24"/>
        </w:rPr>
        <w:t xml:space="preserve">arbitrair, maar </w:t>
      </w:r>
      <w:r w:rsidR="00CE5781">
        <w:rPr>
          <w:sz w:val="24"/>
          <w:szCs w:val="24"/>
        </w:rPr>
        <w:t xml:space="preserve">is het </w:t>
      </w:r>
      <w:r w:rsidR="00B819D7">
        <w:rPr>
          <w:sz w:val="24"/>
          <w:szCs w:val="24"/>
        </w:rPr>
        <w:t>toch ook weer niet: in dat jaar is het Competentieprofiel openbaar gemaakt. Vanaf dat moment kon iedereen van het profiel gebruik maken voor de inrichting van opleidingen en nascholingen en het opstellen van kwaliteitscriteria voor personeelselectie</w:t>
      </w:r>
      <w:r>
        <w:rPr>
          <w:sz w:val="24"/>
          <w:szCs w:val="24"/>
        </w:rPr>
        <w:t>,</w:t>
      </w:r>
      <w:r w:rsidR="00B819D7">
        <w:rPr>
          <w:sz w:val="24"/>
          <w:szCs w:val="24"/>
        </w:rPr>
        <w:t xml:space="preserve"> en dergelijke. </w:t>
      </w:r>
    </w:p>
    <w:p w:rsidR="00B819D7" w:rsidRPr="00B819D7" w:rsidRDefault="00CD6860" w:rsidP="00B819D7">
      <w:pPr>
        <w:rPr>
          <w:sz w:val="24"/>
          <w:szCs w:val="24"/>
        </w:rPr>
      </w:pPr>
      <w:r>
        <w:rPr>
          <w:sz w:val="24"/>
          <w:szCs w:val="24"/>
        </w:rPr>
        <w:t>Het bestuur van d</w:t>
      </w:r>
      <w:r w:rsidR="00B819D7">
        <w:rPr>
          <w:sz w:val="24"/>
          <w:szCs w:val="24"/>
        </w:rPr>
        <w:t xml:space="preserve">e BVNT2 ziet dit document als een </w:t>
      </w:r>
      <w:r>
        <w:rPr>
          <w:sz w:val="24"/>
          <w:szCs w:val="24"/>
        </w:rPr>
        <w:t>verantwoord</w:t>
      </w:r>
      <w:r w:rsidR="004308A8">
        <w:rPr>
          <w:sz w:val="24"/>
          <w:szCs w:val="24"/>
        </w:rPr>
        <w:t>ing</w:t>
      </w:r>
      <w:r>
        <w:rPr>
          <w:sz w:val="24"/>
          <w:szCs w:val="24"/>
        </w:rPr>
        <w:t xml:space="preserve"> en </w:t>
      </w:r>
      <w:r w:rsidR="004308A8">
        <w:rPr>
          <w:sz w:val="24"/>
          <w:szCs w:val="24"/>
        </w:rPr>
        <w:t xml:space="preserve">een </w:t>
      </w:r>
      <w:r>
        <w:rPr>
          <w:sz w:val="24"/>
          <w:szCs w:val="24"/>
        </w:rPr>
        <w:t xml:space="preserve">goed gemotiveerd </w:t>
      </w:r>
      <w:r w:rsidR="00B819D7">
        <w:rPr>
          <w:sz w:val="24"/>
          <w:szCs w:val="24"/>
        </w:rPr>
        <w:t>advies. De BVNT2 is niet bevoegd no</w:t>
      </w:r>
      <w:r>
        <w:rPr>
          <w:sz w:val="24"/>
          <w:szCs w:val="24"/>
        </w:rPr>
        <w:t>ch</w:t>
      </w:r>
      <w:r w:rsidR="00B819D7">
        <w:rPr>
          <w:sz w:val="24"/>
          <w:szCs w:val="24"/>
        </w:rPr>
        <w:t xml:space="preserve"> aangewezen om in rechtsposities te </w:t>
      </w:r>
      <w:r w:rsidR="00B819D7">
        <w:rPr>
          <w:sz w:val="24"/>
          <w:szCs w:val="24"/>
        </w:rPr>
        <w:lastRenderedPageBreak/>
        <w:t xml:space="preserve">treden. Werkgevers, subsidiënten en </w:t>
      </w:r>
      <w:r>
        <w:rPr>
          <w:sz w:val="24"/>
          <w:szCs w:val="24"/>
        </w:rPr>
        <w:t>gemeenten zijn als eerste verantwoordelijk en kunnen wel of niet gebruik maken van dit advies.</w:t>
      </w:r>
    </w:p>
    <w:sectPr w:rsidR="00B819D7" w:rsidRPr="00B819D7" w:rsidSect="001872A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E81" w:rsidRDefault="00FF3E81" w:rsidP="007008A9">
      <w:pPr>
        <w:spacing w:after="0" w:line="240" w:lineRule="auto"/>
      </w:pPr>
      <w:r>
        <w:separator/>
      </w:r>
    </w:p>
  </w:endnote>
  <w:endnote w:type="continuationSeparator" w:id="0">
    <w:p w:rsidR="00FF3E81" w:rsidRDefault="00FF3E81" w:rsidP="00700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A9" w:rsidRDefault="00C56E1B">
    <w:pPr>
      <w:pStyle w:val="Voettekst"/>
    </w:pPr>
    <w:r w:rsidRPr="00C56E1B">
      <w:rPr>
        <w:noProof/>
        <w:color w:val="4F81BD" w:themeColor="accent1"/>
        <w:lang w:eastAsia="nl-NL"/>
      </w:rPr>
      <w:pict>
        <v:rect id="Rechthoek 452" o:spid="_x0000_s2049"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938953 [1614]" strokeweight="1.25pt">
          <w10:wrap anchorx="page" anchory="page"/>
        </v:rect>
      </w:pict>
    </w:r>
    <w:r w:rsidR="00B819D7">
      <w:rPr>
        <w:color w:val="4F81BD" w:themeColor="accent1"/>
      </w:rPr>
      <w:t>Versie 2.0. Bestuur BVNT2; sept</w:t>
    </w:r>
    <w:r w:rsidR="00A76A2F">
      <w:rPr>
        <w:color w:val="4F81BD" w:themeColor="accent1"/>
      </w:rPr>
      <w:t>ember 2017</w:t>
    </w:r>
    <w:r w:rsidR="00B819D7">
      <w:rPr>
        <w:color w:val="4F81BD" w:themeColor="accent1"/>
      </w:rPr>
      <w:t xml:space="preserve"> </w:t>
    </w:r>
    <w:r w:rsidR="00B819D7">
      <w:rPr>
        <w:rFonts w:asciiTheme="majorHAnsi" w:eastAsiaTheme="majorEastAsia" w:hAnsiTheme="majorHAnsi" w:cstheme="majorBidi"/>
        <w:color w:val="4F81BD" w:themeColor="accent1"/>
        <w:sz w:val="20"/>
        <w:szCs w:val="20"/>
      </w:rPr>
      <w:t xml:space="preserve">pag. </w:t>
    </w:r>
    <w:r w:rsidRPr="00C56E1B">
      <w:rPr>
        <w:rFonts w:eastAsiaTheme="minorEastAsia"/>
        <w:color w:val="4F81BD" w:themeColor="accent1"/>
        <w:sz w:val="20"/>
        <w:szCs w:val="20"/>
      </w:rPr>
      <w:fldChar w:fldCharType="begin"/>
    </w:r>
    <w:r w:rsidR="00B819D7">
      <w:rPr>
        <w:color w:val="4F81BD" w:themeColor="accent1"/>
        <w:sz w:val="20"/>
        <w:szCs w:val="20"/>
      </w:rPr>
      <w:instrText>PAGE    \* MERGEFORMAT</w:instrText>
    </w:r>
    <w:r w:rsidRPr="00C56E1B">
      <w:rPr>
        <w:rFonts w:eastAsiaTheme="minorEastAsia"/>
        <w:color w:val="4F81BD" w:themeColor="accent1"/>
        <w:sz w:val="20"/>
        <w:szCs w:val="20"/>
      </w:rPr>
      <w:fldChar w:fldCharType="separate"/>
    </w:r>
    <w:r w:rsidR="00701D18" w:rsidRPr="00701D18">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E81" w:rsidRDefault="00FF3E81" w:rsidP="007008A9">
      <w:pPr>
        <w:spacing w:after="0" w:line="240" w:lineRule="auto"/>
      </w:pPr>
      <w:r>
        <w:separator/>
      </w:r>
    </w:p>
  </w:footnote>
  <w:footnote w:type="continuationSeparator" w:id="0">
    <w:p w:rsidR="00FF3E81" w:rsidRDefault="00FF3E81" w:rsidP="00700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460"/>
    <w:multiLevelType w:val="hybridMultilevel"/>
    <w:tmpl w:val="5D9233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DC4C00"/>
    <w:multiLevelType w:val="hybridMultilevel"/>
    <w:tmpl w:val="A2C83D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93556E"/>
    <w:multiLevelType w:val="hybridMultilevel"/>
    <w:tmpl w:val="52561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A53A4B"/>
    <w:multiLevelType w:val="hybridMultilevel"/>
    <w:tmpl w:val="EC564472"/>
    <w:lvl w:ilvl="0" w:tplc="889E82F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1A003F"/>
    <w:multiLevelType w:val="hybridMultilevel"/>
    <w:tmpl w:val="49944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B305166"/>
    <w:multiLevelType w:val="hybridMultilevel"/>
    <w:tmpl w:val="BB7883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2114848"/>
    <w:multiLevelType w:val="multilevel"/>
    <w:tmpl w:val="670A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70E8B"/>
    <w:multiLevelType w:val="hybridMultilevel"/>
    <w:tmpl w:val="DFA0BDB8"/>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3882698"/>
    <w:multiLevelType w:val="hybridMultilevel"/>
    <w:tmpl w:val="BAA01564"/>
    <w:lvl w:ilvl="0" w:tplc="7FA66FA0">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79756091"/>
    <w:multiLevelType w:val="hybridMultilevel"/>
    <w:tmpl w:val="73644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7"/>
  </w:num>
  <w:num w:numId="5">
    <w:abstractNumId w:val="4"/>
  </w:num>
  <w:num w:numId="6">
    <w:abstractNumId w:val="5"/>
  </w:num>
  <w:num w:numId="7">
    <w:abstractNumId w:val="3"/>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E804D0"/>
    <w:rsid w:val="0000353E"/>
    <w:rsid w:val="00014B98"/>
    <w:rsid w:val="00081667"/>
    <w:rsid w:val="000C3DFD"/>
    <w:rsid w:val="000E7F67"/>
    <w:rsid w:val="00130763"/>
    <w:rsid w:val="00153EFC"/>
    <w:rsid w:val="001842DD"/>
    <w:rsid w:val="001872A4"/>
    <w:rsid w:val="001D2035"/>
    <w:rsid w:val="00233492"/>
    <w:rsid w:val="002A37AE"/>
    <w:rsid w:val="002B4733"/>
    <w:rsid w:val="002B47B7"/>
    <w:rsid w:val="002F0604"/>
    <w:rsid w:val="003269BB"/>
    <w:rsid w:val="00326E16"/>
    <w:rsid w:val="00335DE5"/>
    <w:rsid w:val="003667A0"/>
    <w:rsid w:val="003B596D"/>
    <w:rsid w:val="003E48B8"/>
    <w:rsid w:val="003F015D"/>
    <w:rsid w:val="00412519"/>
    <w:rsid w:val="00426ABF"/>
    <w:rsid w:val="004308A8"/>
    <w:rsid w:val="00443939"/>
    <w:rsid w:val="00473065"/>
    <w:rsid w:val="0049620B"/>
    <w:rsid w:val="005421A6"/>
    <w:rsid w:val="0057075E"/>
    <w:rsid w:val="00596515"/>
    <w:rsid w:val="005C5B20"/>
    <w:rsid w:val="005D4C6D"/>
    <w:rsid w:val="005D70CF"/>
    <w:rsid w:val="005E4AD0"/>
    <w:rsid w:val="005E6A55"/>
    <w:rsid w:val="0060225A"/>
    <w:rsid w:val="00617735"/>
    <w:rsid w:val="006440F2"/>
    <w:rsid w:val="006536B8"/>
    <w:rsid w:val="00673E71"/>
    <w:rsid w:val="00675F46"/>
    <w:rsid w:val="0069361A"/>
    <w:rsid w:val="0069738D"/>
    <w:rsid w:val="006D7C90"/>
    <w:rsid w:val="007008A9"/>
    <w:rsid w:val="00701D18"/>
    <w:rsid w:val="0071204C"/>
    <w:rsid w:val="00733FBA"/>
    <w:rsid w:val="00737121"/>
    <w:rsid w:val="007465DD"/>
    <w:rsid w:val="00774D5E"/>
    <w:rsid w:val="007D5234"/>
    <w:rsid w:val="00816F50"/>
    <w:rsid w:val="008330FA"/>
    <w:rsid w:val="009372C4"/>
    <w:rsid w:val="009B416D"/>
    <w:rsid w:val="009D3ED1"/>
    <w:rsid w:val="009D4D66"/>
    <w:rsid w:val="009F4E3C"/>
    <w:rsid w:val="009F7FE5"/>
    <w:rsid w:val="00A76A2F"/>
    <w:rsid w:val="00A76F93"/>
    <w:rsid w:val="00AA477F"/>
    <w:rsid w:val="00AB6232"/>
    <w:rsid w:val="00AC39ED"/>
    <w:rsid w:val="00AE1B11"/>
    <w:rsid w:val="00B512E2"/>
    <w:rsid w:val="00B553E0"/>
    <w:rsid w:val="00B55FE6"/>
    <w:rsid w:val="00B819D7"/>
    <w:rsid w:val="00B905FD"/>
    <w:rsid w:val="00B97A11"/>
    <w:rsid w:val="00BC4AFD"/>
    <w:rsid w:val="00BD0904"/>
    <w:rsid w:val="00C56E1B"/>
    <w:rsid w:val="00C67F68"/>
    <w:rsid w:val="00C80192"/>
    <w:rsid w:val="00CD6860"/>
    <w:rsid w:val="00CE5781"/>
    <w:rsid w:val="00CF266A"/>
    <w:rsid w:val="00E27A51"/>
    <w:rsid w:val="00E60FD5"/>
    <w:rsid w:val="00E804D0"/>
    <w:rsid w:val="00EA155B"/>
    <w:rsid w:val="00ED6D7F"/>
    <w:rsid w:val="00EF0CA9"/>
    <w:rsid w:val="00EF305A"/>
    <w:rsid w:val="00F807DB"/>
    <w:rsid w:val="00FA2F81"/>
    <w:rsid w:val="00FD2114"/>
    <w:rsid w:val="00FD4585"/>
    <w:rsid w:val="00FF3E81"/>
    <w:rsid w:val="00FF73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72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04D0"/>
    <w:pPr>
      <w:ind w:left="720"/>
      <w:contextualSpacing/>
    </w:pPr>
  </w:style>
  <w:style w:type="paragraph" w:styleId="Koptekst">
    <w:name w:val="header"/>
    <w:basedOn w:val="Standaard"/>
    <w:link w:val="KoptekstChar"/>
    <w:uiPriority w:val="99"/>
    <w:unhideWhenUsed/>
    <w:rsid w:val="007008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08A9"/>
  </w:style>
  <w:style w:type="paragraph" w:styleId="Voettekst">
    <w:name w:val="footer"/>
    <w:basedOn w:val="Standaard"/>
    <w:link w:val="VoettekstChar"/>
    <w:uiPriority w:val="99"/>
    <w:unhideWhenUsed/>
    <w:rsid w:val="007008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08A9"/>
  </w:style>
  <w:style w:type="character" w:styleId="Verwijzingopmerking">
    <w:name w:val="annotation reference"/>
    <w:basedOn w:val="Standaardalinea-lettertype"/>
    <w:uiPriority w:val="99"/>
    <w:semiHidden/>
    <w:unhideWhenUsed/>
    <w:rsid w:val="00774D5E"/>
    <w:rPr>
      <w:sz w:val="16"/>
      <w:szCs w:val="16"/>
    </w:rPr>
  </w:style>
  <w:style w:type="paragraph" w:styleId="Tekstopmerking">
    <w:name w:val="annotation text"/>
    <w:basedOn w:val="Standaard"/>
    <w:link w:val="TekstopmerkingChar"/>
    <w:uiPriority w:val="99"/>
    <w:semiHidden/>
    <w:unhideWhenUsed/>
    <w:rsid w:val="00774D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4D5E"/>
    <w:rPr>
      <w:sz w:val="20"/>
      <w:szCs w:val="20"/>
    </w:rPr>
  </w:style>
  <w:style w:type="paragraph" w:styleId="Onderwerpvanopmerking">
    <w:name w:val="annotation subject"/>
    <w:basedOn w:val="Tekstopmerking"/>
    <w:next w:val="Tekstopmerking"/>
    <w:link w:val="OnderwerpvanopmerkingChar"/>
    <w:uiPriority w:val="99"/>
    <w:semiHidden/>
    <w:unhideWhenUsed/>
    <w:rsid w:val="00774D5E"/>
    <w:rPr>
      <w:b/>
      <w:bCs/>
    </w:rPr>
  </w:style>
  <w:style w:type="character" w:customStyle="1" w:styleId="OnderwerpvanopmerkingChar">
    <w:name w:val="Onderwerp van opmerking Char"/>
    <w:basedOn w:val="TekstopmerkingChar"/>
    <w:link w:val="Onderwerpvanopmerking"/>
    <w:uiPriority w:val="99"/>
    <w:semiHidden/>
    <w:rsid w:val="00774D5E"/>
    <w:rPr>
      <w:b/>
      <w:bCs/>
      <w:sz w:val="20"/>
      <w:szCs w:val="20"/>
    </w:rPr>
  </w:style>
  <w:style w:type="paragraph" w:styleId="Revisie">
    <w:name w:val="Revision"/>
    <w:hidden/>
    <w:uiPriority w:val="99"/>
    <w:semiHidden/>
    <w:rsid w:val="00774D5E"/>
    <w:pPr>
      <w:spacing w:after="0" w:line="240" w:lineRule="auto"/>
    </w:pPr>
  </w:style>
  <w:style w:type="paragraph" w:styleId="Ballontekst">
    <w:name w:val="Balloon Text"/>
    <w:basedOn w:val="Standaard"/>
    <w:link w:val="BallontekstChar"/>
    <w:uiPriority w:val="99"/>
    <w:semiHidden/>
    <w:unhideWhenUsed/>
    <w:rsid w:val="00774D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4D5E"/>
    <w:rPr>
      <w:rFonts w:ascii="Segoe UI" w:hAnsi="Segoe UI" w:cs="Segoe UI"/>
      <w:sz w:val="18"/>
      <w:szCs w:val="18"/>
    </w:rPr>
  </w:style>
  <w:style w:type="character" w:customStyle="1" w:styleId="content">
    <w:name w:val="content"/>
    <w:basedOn w:val="Standaardalinea-lettertype"/>
    <w:rsid w:val="0071204C"/>
  </w:style>
  <w:style w:type="character" w:styleId="Hyperlink">
    <w:name w:val="Hyperlink"/>
    <w:basedOn w:val="Standaardalinea-lettertype"/>
    <w:uiPriority w:val="99"/>
    <w:semiHidden/>
    <w:unhideWhenUsed/>
    <w:rsid w:val="005E6A55"/>
    <w:rPr>
      <w:color w:val="0000FF"/>
      <w:u w:val="single"/>
    </w:rPr>
  </w:style>
</w:styles>
</file>

<file path=word/webSettings.xml><?xml version="1.0" encoding="utf-8"?>
<w:webSettings xmlns:r="http://schemas.openxmlformats.org/officeDocument/2006/relationships" xmlns:w="http://schemas.openxmlformats.org/wordprocessingml/2006/main">
  <w:divs>
    <w:div w:id="861165370">
      <w:bodyDiv w:val="1"/>
      <w:marLeft w:val="0"/>
      <w:marRight w:val="0"/>
      <w:marTop w:val="0"/>
      <w:marBottom w:val="0"/>
      <w:divBdr>
        <w:top w:val="none" w:sz="0" w:space="0" w:color="auto"/>
        <w:left w:val="none" w:sz="0" w:space="0" w:color="auto"/>
        <w:bottom w:val="none" w:sz="0" w:space="0" w:color="auto"/>
        <w:right w:val="none" w:sz="0" w:space="0" w:color="auto"/>
      </w:divBdr>
    </w:div>
    <w:div w:id="16831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nt2.org/test/opleiding-scholing" TargetMode="External"/><Relationship Id="rId3" Type="http://schemas.openxmlformats.org/officeDocument/2006/relationships/settings" Target="settings.xml"/><Relationship Id="rId7" Type="http://schemas.openxmlformats.org/officeDocument/2006/relationships/hyperlink" Target="http://www.bvnt2.org/test/opleiding-schol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vnt2.org/test/opleiding-schol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1937</Words>
  <Characters>10655</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Verhallen</dc:creator>
  <cp:lastModifiedBy>Simon Verhallen</cp:lastModifiedBy>
  <cp:revision>2</cp:revision>
  <cp:lastPrinted>2015-08-28T14:49:00Z</cp:lastPrinted>
  <dcterms:created xsi:type="dcterms:W3CDTF">2017-11-14T22:49:00Z</dcterms:created>
  <dcterms:modified xsi:type="dcterms:W3CDTF">2017-11-14T22:49:00Z</dcterms:modified>
</cp:coreProperties>
</file>