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2DE07" w14:textId="6AD2673A" w:rsidR="00B67EEF" w:rsidRDefault="00B67EEF" w:rsidP="00B67EEF">
      <w:pPr>
        <w:pStyle w:val="xmsonormal"/>
        <w:shd w:val="clear" w:color="auto" w:fill="FFFFFF"/>
        <w:spacing w:before="0" w:beforeAutospacing="0" w:after="0" w:afterAutospacing="0"/>
        <w:jc w:val="center"/>
        <w:rPr>
          <w:rFonts w:ascii="Calibri" w:hAnsi="Calibri" w:cs="Calibri"/>
          <w:b/>
          <w:bCs/>
          <w:color w:val="242424"/>
          <w:sz w:val="32"/>
          <w:szCs w:val="32"/>
          <w:bdr w:val="none" w:sz="0" w:space="0" w:color="auto" w:frame="1"/>
        </w:rPr>
      </w:pPr>
      <w:r>
        <w:rPr>
          <w:rFonts w:ascii="Calibri" w:hAnsi="Calibri" w:cs="Calibri"/>
          <w:noProof/>
          <w:color w:val="242424"/>
          <w:sz w:val="22"/>
          <w:szCs w:val="22"/>
          <w:bdr w:val="none" w:sz="0" w:space="0" w:color="auto" w:frame="1"/>
          <w14:ligatures w14:val="standardContextual"/>
        </w:rPr>
        <w:drawing>
          <wp:inline distT="0" distB="0" distL="0" distR="0" wp14:anchorId="24CF1874" wp14:editId="37E9E1B3">
            <wp:extent cx="2141322" cy="2141322"/>
            <wp:effectExtent l="0" t="0" r="5080" b="5080"/>
            <wp:docPr id="1" name="Afbeelding 1" descr="Afbeelding met Graphics, Lettertype, logo,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Lettertype, logo, symbool&#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3313" cy="2153313"/>
                    </a:xfrm>
                    <a:prstGeom prst="rect">
                      <a:avLst/>
                    </a:prstGeom>
                  </pic:spPr>
                </pic:pic>
              </a:graphicData>
            </a:graphic>
          </wp:inline>
        </w:drawing>
      </w:r>
    </w:p>
    <w:p w14:paraId="26B29F7D" w14:textId="77777777" w:rsidR="00B67EEF" w:rsidRDefault="00B67EEF" w:rsidP="00B67EEF">
      <w:pPr>
        <w:pStyle w:val="xmsonormal"/>
        <w:shd w:val="clear" w:color="auto" w:fill="FFFFFF"/>
        <w:spacing w:before="0" w:beforeAutospacing="0" w:after="0" w:afterAutospacing="0"/>
        <w:jc w:val="center"/>
        <w:rPr>
          <w:rFonts w:ascii="Calibri" w:hAnsi="Calibri" w:cs="Calibri"/>
          <w:b/>
          <w:bCs/>
          <w:color w:val="242424"/>
          <w:sz w:val="32"/>
          <w:szCs w:val="32"/>
          <w:bdr w:val="none" w:sz="0" w:space="0" w:color="auto" w:frame="1"/>
        </w:rPr>
      </w:pPr>
    </w:p>
    <w:p w14:paraId="668302A5" w14:textId="700C6604" w:rsidR="00B67EEF" w:rsidRPr="00B67EEF" w:rsidRDefault="00B67EEF" w:rsidP="00B67EEF">
      <w:pPr>
        <w:pStyle w:val="xmsonormal"/>
        <w:shd w:val="clear" w:color="auto" w:fill="FFFFFF"/>
        <w:spacing w:before="0" w:beforeAutospacing="0" w:after="0" w:afterAutospacing="0"/>
        <w:jc w:val="center"/>
        <w:rPr>
          <w:rFonts w:ascii="Calibri" w:hAnsi="Calibri" w:cs="Calibri"/>
          <w:b/>
          <w:bCs/>
          <w:color w:val="242424"/>
          <w:sz w:val="32"/>
          <w:szCs w:val="32"/>
          <w:bdr w:val="none" w:sz="0" w:space="0" w:color="auto" w:frame="1"/>
        </w:rPr>
      </w:pPr>
      <w:r w:rsidRPr="00B67EEF">
        <w:rPr>
          <w:rFonts w:ascii="Calibri" w:hAnsi="Calibri" w:cs="Calibri"/>
          <w:b/>
          <w:bCs/>
          <w:color w:val="242424"/>
          <w:sz w:val="32"/>
          <w:szCs w:val="32"/>
          <w:bdr w:val="none" w:sz="0" w:space="0" w:color="auto" w:frame="1"/>
        </w:rPr>
        <w:t>Modelovereenkomst en Algemene Voorwaarden</w:t>
      </w:r>
    </w:p>
    <w:p w14:paraId="67F8122D" w14:textId="0548094F" w:rsidR="00B67EEF" w:rsidRDefault="00B67EEF" w:rsidP="00B67EEF">
      <w:pPr>
        <w:pStyle w:val="xmsonormal"/>
        <w:shd w:val="clear" w:color="auto" w:fill="FFFFFF"/>
        <w:spacing w:before="0" w:beforeAutospacing="0" w:after="0" w:afterAutospacing="0"/>
        <w:jc w:val="center"/>
        <w:rPr>
          <w:rFonts w:ascii="Calibri" w:hAnsi="Calibri" w:cs="Calibri"/>
          <w:b/>
          <w:bCs/>
          <w:color w:val="242424"/>
          <w:sz w:val="32"/>
          <w:szCs w:val="32"/>
          <w:bdr w:val="none" w:sz="0" w:space="0" w:color="auto" w:frame="1"/>
        </w:rPr>
      </w:pPr>
      <w:r w:rsidRPr="00B67EEF">
        <w:rPr>
          <w:rFonts w:ascii="Calibri" w:hAnsi="Calibri" w:cs="Calibri"/>
          <w:b/>
          <w:bCs/>
          <w:color w:val="242424"/>
          <w:sz w:val="32"/>
          <w:szCs w:val="32"/>
          <w:bdr w:val="none" w:sz="0" w:space="0" w:color="auto" w:frame="1"/>
        </w:rPr>
        <w:t>voor zelfstandige NT2-docenten in Nederland</w:t>
      </w:r>
    </w:p>
    <w:p w14:paraId="3799DCF6" w14:textId="77777777" w:rsidR="00D05110" w:rsidRDefault="00D05110" w:rsidP="00B67EEF">
      <w:pPr>
        <w:pStyle w:val="xmsonormal"/>
        <w:shd w:val="clear" w:color="auto" w:fill="FFFFFF"/>
        <w:spacing w:before="0" w:beforeAutospacing="0" w:after="0" w:afterAutospacing="0"/>
        <w:jc w:val="center"/>
        <w:rPr>
          <w:rFonts w:ascii="Calibri" w:hAnsi="Calibri" w:cs="Calibri"/>
          <w:b/>
          <w:bCs/>
          <w:color w:val="242424"/>
          <w:sz w:val="32"/>
          <w:szCs w:val="32"/>
          <w:bdr w:val="none" w:sz="0" w:space="0" w:color="auto" w:frame="1"/>
        </w:rPr>
      </w:pPr>
    </w:p>
    <w:p w14:paraId="3CC91AB5" w14:textId="0087A775" w:rsidR="00D05110" w:rsidRPr="00D05110" w:rsidRDefault="00D05110" w:rsidP="00B67EEF">
      <w:pPr>
        <w:pStyle w:val="xmsonormal"/>
        <w:shd w:val="clear" w:color="auto" w:fill="FFFFFF"/>
        <w:spacing w:before="0" w:beforeAutospacing="0" w:after="0" w:afterAutospacing="0"/>
        <w:jc w:val="center"/>
        <w:rPr>
          <w:rFonts w:ascii="Calibri" w:hAnsi="Calibri" w:cs="Calibri"/>
          <w:i/>
          <w:iCs/>
          <w:color w:val="242424"/>
          <w:sz w:val="22"/>
          <w:szCs w:val="22"/>
          <w:bdr w:val="none" w:sz="0" w:space="0" w:color="auto" w:frame="1"/>
        </w:rPr>
      </w:pPr>
      <w:r>
        <w:rPr>
          <w:rFonts w:ascii="Calibri" w:hAnsi="Calibri" w:cs="Calibri"/>
          <w:i/>
          <w:iCs/>
          <w:color w:val="242424"/>
          <w:sz w:val="22"/>
          <w:szCs w:val="22"/>
          <w:bdr w:val="none" w:sz="0" w:space="0" w:color="auto" w:frame="1"/>
        </w:rPr>
        <w:t>BVNT2-</w:t>
      </w:r>
      <w:r w:rsidRPr="00D05110">
        <w:rPr>
          <w:rFonts w:ascii="Calibri" w:hAnsi="Calibri" w:cs="Calibri"/>
          <w:i/>
          <w:iCs/>
          <w:color w:val="242424"/>
          <w:sz w:val="22"/>
          <w:szCs w:val="22"/>
          <w:bdr w:val="none" w:sz="0" w:space="0" w:color="auto" w:frame="1"/>
        </w:rPr>
        <w:t>Werkgroep Zelfstandige Docenten</w:t>
      </w:r>
    </w:p>
    <w:p w14:paraId="0FD7F158" w14:textId="77777777" w:rsidR="00B67EEF" w:rsidRDefault="00B67EEF" w:rsidP="00B67EEF">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p>
    <w:p w14:paraId="30D811C8" w14:textId="071DC609" w:rsidR="00B67EEF" w:rsidRDefault="00B67EEF" w:rsidP="00B67EEF">
      <w:pPr>
        <w:pStyle w:val="xmsonormal"/>
        <w:shd w:val="clear" w:color="auto" w:fill="FFFFFF"/>
        <w:spacing w:before="0" w:beforeAutospacing="0" w:after="0" w:afterAutospacing="0"/>
        <w:jc w:val="center"/>
        <w:rPr>
          <w:rFonts w:ascii="Calibri" w:hAnsi="Calibri" w:cs="Calibri"/>
          <w:color w:val="242424"/>
          <w:sz w:val="22"/>
          <w:szCs w:val="22"/>
          <w:bdr w:val="none" w:sz="0" w:space="0" w:color="auto" w:frame="1"/>
        </w:rPr>
      </w:pPr>
    </w:p>
    <w:p w14:paraId="40C14802" w14:textId="77777777" w:rsidR="00B67EEF" w:rsidRDefault="00B67EEF" w:rsidP="00B67EEF">
      <w:pPr>
        <w:pStyle w:val="xmsonormal"/>
        <w:shd w:val="clear" w:color="auto" w:fill="FFFFFF"/>
        <w:spacing w:before="0" w:beforeAutospacing="0" w:after="0" w:afterAutospacing="0"/>
        <w:jc w:val="center"/>
        <w:rPr>
          <w:rFonts w:ascii="Calibri" w:hAnsi="Calibri" w:cs="Calibri"/>
          <w:i/>
          <w:iCs/>
          <w:color w:val="242424"/>
          <w:sz w:val="22"/>
          <w:szCs w:val="22"/>
          <w:u w:val="single"/>
          <w:bdr w:val="none" w:sz="0" w:space="0" w:color="auto" w:frame="1"/>
        </w:rPr>
      </w:pPr>
    </w:p>
    <w:p w14:paraId="244324AD" w14:textId="77777777" w:rsidR="00B67EEF" w:rsidRDefault="00B67EEF" w:rsidP="00B67EEF">
      <w:pPr>
        <w:pStyle w:val="xmsonormal"/>
        <w:shd w:val="clear" w:color="auto" w:fill="FFFFFF"/>
        <w:spacing w:before="0" w:beforeAutospacing="0" w:after="0" w:afterAutospacing="0"/>
        <w:jc w:val="center"/>
        <w:rPr>
          <w:rFonts w:ascii="Calibri" w:hAnsi="Calibri" w:cs="Calibri"/>
          <w:i/>
          <w:iCs/>
          <w:color w:val="242424"/>
          <w:sz w:val="22"/>
          <w:szCs w:val="22"/>
          <w:u w:val="single"/>
          <w:bdr w:val="none" w:sz="0" w:space="0" w:color="auto" w:frame="1"/>
        </w:rPr>
      </w:pPr>
    </w:p>
    <w:p w14:paraId="1F7968C9" w14:textId="77777777" w:rsidR="00B67EEF" w:rsidRDefault="00B67EEF" w:rsidP="00B67EEF">
      <w:pPr>
        <w:pStyle w:val="xmsonormal"/>
        <w:shd w:val="clear" w:color="auto" w:fill="FFFFFF"/>
        <w:spacing w:before="0" w:beforeAutospacing="0" w:after="0" w:afterAutospacing="0"/>
        <w:jc w:val="center"/>
        <w:rPr>
          <w:rFonts w:ascii="Calibri" w:hAnsi="Calibri" w:cs="Calibri"/>
          <w:i/>
          <w:iCs/>
          <w:color w:val="242424"/>
          <w:sz w:val="22"/>
          <w:szCs w:val="22"/>
          <w:u w:val="single"/>
          <w:bdr w:val="none" w:sz="0" w:space="0" w:color="auto" w:frame="1"/>
        </w:rPr>
      </w:pPr>
    </w:p>
    <w:p w14:paraId="469878ED" w14:textId="77777777" w:rsidR="00B67EEF" w:rsidRDefault="00B67EEF" w:rsidP="00B67EEF">
      <w:pPr>
        <w:pStyle w:val="xmsonormal"/>
        <w:shd w:val="clear" w:color="auto" w:fill="FFFFFF"/>
        <w:spacing w:before="0" w:beforeAutospacing="0" w:after="0" w:afterAutospacing="0"/>
        <w:jc w:val="center"/>
        <w:rPr>
          <w:rFonts w:ascii="Calibri" w:hAnsi="Calibri" w:cs="Calibri"/>
          <w:i/>
          <w:iCs/>
          <w:color w:val="242424"/>
          <w:sz w:val="22"/>
          <w:szCs w:val="22"/>
          <w:u w:val="single"/>
          <w:bdr w:val="none" w:sz="0" w:space="0" w:color="auto" w:frame="1"/>
        </w:rPr>
      </w:pPr>
    </w:p>
    <w:p w14:paraId="319F35B0" w14:textId="77777777" w:rsidR="00B67EEF" w:rsidRDefault="00B67EEF" w:rsidP="00B67EEF">
      <w:pPr>
        <w:pStyle w:val="xmsonormal"/>
        <w:shd w:val="clear" w:color="auto" w:fill="FFFFFF"/>
        <w:spacing w:before="0" w:beforeAutospacing="0" w:after="0" w:afterAutospacing="0"/>
        <w:jc w:val="center"/>
        <w:rPr>
          <w:rFonts w:ascii="Calibri" w:hAnsi="Calibri" w:cs="Calibri"/>
          <w:i/>
          <w:iCs/>
          <w:color w:val="242424"/>
          <w:sz w:val="22"/>
          <w:szCs w:val="22"/>
          <w:u w:val="single"/>
          <w:bdr w:val="none" w:sz="0" w:space="0" w:color="auto" w:frame="1"/>
        </w:rPr>
      </w:pPr>
    </w:p>
    <w:p w14:paraId="519568EB" w14:textId="77777777" w:rsidR="00B67EEF" w:rsidRDefault="00B67EEF" w:rsidP="00B67EEF">
      <w:pPr>
        <w:pStyle w:val="xmsonormal"/>
        <w:shd w:val="clear" w:color="auto" w:fill="FFFFFF"/>
        <w:spacing w:before="0" w:beforeAutospacing="0" w:after="0" w:afterAutospacing="0"/>
        <w:jc w:val="center"/>
        <w:rPr>
          <w:rFonts w:ascii="Calibri" w:hAnsi="Calibri" w:cs="Calibri"/>
          <w:i/>
          <w:iCs/>
          <w:color w:val="242424"/>
          <w:sz w:val="22"/>
          <w:szCs w:val="22"/>
          <w:u w:val="single"/>
          <w:bdr w:val="none" w:sz="0" w:space="0" w:color="auto" w:frame="1"/>
        </w:rPr>
      </w:pPr>
    </w:p>
    <w:p w14:paraId="13F3A99A" w14:textId="77777777" w:rsidR="00B67EEF" w:rsidRDefault="00B67EEF" w:rsidP="00B67EEF">
      <w:pPr>
        <w:pStyle w:val="xmsonormal"/>
        <w:shd w:val="clear" w:color="auto" w:fill="FFFFFF"/>
        <w:spacing w:before="0" w:beforeAutospacing="0" w:after="0" w:afterAutospacing="0"/>
        <w:jc w:val="center"/>
        <w:rPr>
          <w:rFonts w:ascii="Calibri" w:hAnsi="Calibri" w:cs="Calibri"/>
          <w:i/>
          <w:iCs/>
          <w:color w:val="242424"/>
          <w:sz w:val="22"/>
          <w:szCs w:val="22"/>
          <w:u w:val="single"/>
          <w:bdr w:val="none" w:sz="0" w:space="0" w:color="auto" w:frame="1"/>
        </w:rPr>
      </w:pPr>
    </w:p>
    <w:p w14:paraId="6A9B89D6" w14:textId="77777777" w:rsidR="00B67EEF" w:rsidRDefault="00B67EEF" w:rsidP="00B67EEF">
      <w:pPr>
        <w:pStyle w:val="xmsonormal"/>
        <w:shd w:val="clear" w:color="auto" w:fill="FFFFFF"/>
        <w:spacing w:before="0" w:beforeAutospacing="0" w:after="0" w:afterAutospacing="0"/>
        <w:jc w:val="center"/>
        <w:rPr>
          <w:rFonts w:ascii="Calibri" w:hAnsi="Calibri" w:cs="Calibri"/>
          <w:i/>
          <w:iCs/>
          <w:color w:val="242424"/>
          <w:sz w:val="22"/>
          <w:szCs w:val="22"/>
          <w:u w:val="single"/>
          <w:bdr w:val="none" w:sz="0" w:space="0" w:color="auto" w:frame="1"/>
        </w:rPr>
      </w:pPr>
    </w:p>
    <w:p w14:paraId="68CD256E" w14:textId="77777777" w:rsidR="00B67EEF" w:rsidRDefault="00B67EEF" w:rsidP="00B67EEF">
      <w:pPr>
        <w:pStyle w:val="xmsonormal"/>
        <w:shd w:val="clear" w:color="auto" w:fill="FFFFFF"/>
        <w:spacing w:before="0" w:beforeAutospacing="0" w:after="0" w:afterAutospacing="0"/>
        <w:jc w:val="center"/>
        <w:rPr>
          <w:rFonts w:ascii="Calibri" w:hAnsi="Calibri" w:cs="Calibri"/>
          <w:i/>
          <w:iCs/>
          <w:color w:val="242424"/>
          <w:sz w:val="22"/>
          <w:szCs w:val="22"/>
          <w:u w:val="single"/>
          <w:bdr w:val="none" w:sz="0" w:space="0" w:color="auto" w:frame="1"/>
        </w:rPr>
      </w:pPr>
    </w:p>
    <w:p w14:paraId="2C804259" w14:textId="77777777" w:rsidR="00B67EEF" w:rsidRDefault="00B67EEF" w:rsidP="00B67EEF">
      <w:pPr>
        <w:pStyle w:val="xmsonormal"/>
        <w:shd w:val="clear" w:color="auto" w:fill="FFFFFF"/>
        <w:spacing w:before="0" w:beforeAutospacing="0" w:after="0" w:afterAutospacing="0"/>
        <w:jc w:val="center"/>
        <w:rPr>
          <w:rFonts w:ascii="Calibri" w:hAnsi="Calibri" w:cs="Calibri"/>
          <w:i/>
          <w:iCs/>
          <w:color w:val="242424"/>
          <w:sz w:val="22"/>
          <w:szCs w:val="22"/>
          <w:u w:val="single"/>
          <w:bdr w:val="none" w:sz="0" w:space="0" w:color="auto" w:frame="1"/>
        </w:rPr>
      </w:pPr>
    </w:p>
    <w:p w14:paraId="321F99F5" w14:textId="77777777" w:rsidR="00B67EEF" w:rsidRDefault="00B67EEF" w:rsidP="00B67EEF">
      <w:pPr>
        <w:pStyle w:val="xmsonormal"/>
        <w:shd w:val="clear" w:color="auto" w:fill="FFFFFF"/>
        <w:spacing w:before="0" w:beforeAutospacing="0" w:after="0" w:afterAutospacing="0"/>
        <w:jc w:val="center"/>
        <w:rPr>
          <w:rFonts w:ascii="Calibri" w:hAnsi="Calibri" w:cs="Calibri"/>
          <w:i/>
          <w:iCs/>
          <w:color w:val="242424"/>
          <w:sz w:val="22"/>
          <w:szCs w:val="22"/>
          <w:u w:val="single"/>
          <w:bdr w:val="none" w:sz="0" w:space="0" w:color="auto" w:frame="1"/>
        </w:rPr>
      </w:pPr>
    </w:p>
    <w:p w14:paraId="2A2245DF" w14:textId="77777777" w:rsidR="00B67EEF" w:rsidRDefault="00B67EEF" w:rsidP="00B67EEF">
      <w:pPr>
        <w:pStyle w:val="xmsonormal"/>
        <w:shd w:val="clear" w:color="auto" w:fill="FFFFFF"/>
        <w:spacing w:before="0" w:beforeAutospacing="0" w:after="0" w:afterAutospacing="0"/>
        <w:jc w:val="center"/>
        <w:rPr>
          <w:rFonts w:ascii="Calibri" w:hAnsi="Calibri" w:cs="Calibri"/>
          <w:i/>
          <w:iCs/>
          <w:color w:val="242424"/>
          <w:sz w:val="22"/>
          <w:szCs w:val="22"/>
          <w:u w:val="single"/>
          <w:bdr w:val="none" w:sz="0" w:space="0" w:color="auto" w:frame="1"/>
        </w:rPr>
      </w:pPr>
    </w:p>
    <w:p w14:paraId="3307CABC" w14:textId="77777777" w:rsidR="00B67EEF" w:rsidRDefault="00B67EEF" w:rsidP="00B67EEF">
      <w:pPr>
        <w:pStyle w:val="xmsonormal"/>
        <w:shd w:val="clear" w:color="auto" w:fill="FFFFFF"/>
        <w:spacing w:before="0" w:beforeAutospacing="0" w:after="0" w:afterAutospacing="0"/>
        <w:jc w:val="center"/>
        <w:rPr>
          <w:rFonts w:ascii="Calibri" w:hAnsi="Calibri" w:cs="Calibri"/>
          <w:i/>
          <w:iCs/>
          <w:color w:val="242424"/>
          <w:sz w:val="22"/>
          <w:szCs w:val="22"/>
          <w:u w:val="single"/>
          <w:bdr w:val="none" w:sz="0" w:space="0" w:color="auto" w:frame="1"/>
        </w:rPr>
      </w:pPr>
    </w:p>
    <w:p w14:paraId="179B52B3" w14:textId="77777777" w:rsidR="00B67EEF" w:rsidRDefault="00B67EEF" w:rsidP="00B67EEF">
      <w:pPr>
        <w:pStyle w:val="xmsonormal"/>
        <w:shd w:val="clear" w:color="auto" w:fill="FFFFFF"/>
        <w:spacing w:before="0" w:beforeAutospacing="0" w:after="0" w:afterAutospacing="0"/>
        <w:jc w:val="center"/>
        <w:rPr>
          <w:rFonts w:ascii="Calibri" w:hAnsi="Calibri" w:cs="Calibri"/>
          <w:i/>
          <w:iCs/>
          <w:color w:val="242424"/>
          <w:sz w:val="22"/>
          <w:szCs w:val="22"/>
          <w:u w:val="single"/>
          <w:bdr w:val="none" w:sz="0" w:space="0" w:color="auto" w:frame="1"/>
        </w:rPr>
      </w:pPr>
    </w:p>
    <w:p w14:paraId="3A5E6535" w14:textId="77777777" w:rsidR="00B67EEF" w:rsidRDefault="00B67EEF" w:rsidP="00B67EEF">
      <w:pPr>
        <w:pStyle w:val="xmsonormal"/>
        <w:shd w:val="clear" w:color="auto" w:fill="FFFFFF"/>
        <w:spacing w:before="0" w:beforeAutospacing="0" w:after="0" w:afterAutospacing="0"/>
        <w:jc w:val="center"/>
        <w:rPr>
          <w:rFonts w:ascii="Calibri" w:hAnsi="Calibri" w:cs="Calibri"/>
          <w:i/>
          <w:iCs/>
          <w:color w:val="242424"/>
          <w:sz w:val="22"/>
          <w:szCs w:val="22"/>
          <w:u w:val="single"/>
          <w:bdr w:val="none" w:sz="0" w:space="0" w:color="auto" w:frame="1"/>
        </w:rPr>
      </w:pPr>
    </w:p>
    <w:p w14:paraId="6518914A" w14:textId="77777777" w:rsidR="00B67EEF" w:rsidRDefault="00B67EEF" w:rsidP="00B67EEF">
      <w:pPr>
        <w:pStyle w:val="xmsonormal"/>
        <w:shd w:val="clear" w:color="auto" w:fill="FFFFFF"/>
        <w:spacing w:before="0" w:beforeAutospacing="0" w:after="0" w:afterAutospacing="0"/>
        <w:jc w:val="center"/>
        <w:rPr>
          <w:rFonts w:ascii="Calibri" w:hAnsi="Calibri" w:cs="Calibri"/>
          <w:i/>
          <w:iCs/>
          <w:color w:val="242424"/>
          <w:sz w:val="22"/>
          <w:szCs w:val="22"/>
          <w:u w:val="single"/>
          <w:bdr w:val="none" w:sz="0" w:space="0" w:color="auto" w:frame="1"/>
        </w:rPr>
      </w:pPr>
    </w:p>
    <w:p w14:paraId="34BA3DE5" w14:textId="77777777" w:rsidR="00B67EEF" w:rsidRDefault="00B67EEF" w:rsidP="00B67EEF">
      <w:pPr>
        <w:pStyle w:val="xmsonormal"/>
        <w:shd w:val="clear" w:color="auto" w:fill="FFFFFF"/>
        <w:spacing w:before="0" w:beforeAutospacing="0" w:after="0" w:afterAutospacing="0"/>
        <w:jc w:val="center"/>
        <w:rPr>
          <w:rFonts w:ascii="Calibri" w:hAnsi="Calibri" w:cs="Calibri"/>
          <w:i/>
          <w:iCs/>
          <w:color w:val="242424"/>
          <w:sz w:val="22"/>
          <w:szCs w:val="22"/>
          <w:u w:val="single"/>
          <w:bdr w:val="none" w:sz="0" w:space="0" w:color="auto" w:frame="1"/>
        </w:rPr>
      </w:pPr>
    </w:p>
    <w:p w14:paraId="62431AAF" w14:textId="77777777" w:rsidR="00B67EEF" w:rsidRDefault="00B67EEF" w:rsidP="00B67EEF">
      <w:pPr>
        <w:pStyle w:val="xmsonormal"/>
        <w:shd w:val="clear" w:color="auto" w:fill="FFFFFF"/>
        <w:spacing w:before="0" w:beforeAutospacing="0" w:after="0" w:afterAutospacing="0"/>
        <w:jc w:val="center"/>
        <w:rPr>
          <w:rFonts w:ascii="Calibri" w:hAnsi="Calibri" w:cs="Calibri"/>
          <w:i/>
          <w:iCs/>
          <w:color w:val="242424"/>
          <w:sz w:val="22"/>
          <w:szCs w:val="22"/>
          <w:u w:val="single"/>
          <w:bdr w:val="none" w:sz="0" w:space="0" w:color="auto" w:frame="1"/>
        </w:rPr>
      </w:pPr>
    </w:p>
    <w:p w14:paraId="5C2A435E" w14:textId="77777777" w:rsidR="00B67EEF" w:rsidRDefault="00B67EEF" w:rsidP="00B67EEF">
      <w:pPr>
        <w:pStyle w:val="xmsonormal"/>
        <w:shd w:val="clear" w:color="auto" w:fill="FFFFFF"/>
        <w:spacing w:before="0" w:beforeAutospacing="0" w:after="0" w:afterAutospacing="0"/>
        <w:jc w:val="center"/>
        <w:rPr>
          <w:rFonts w:ascii="Calibri" w:hAnsi="Calibri" w:cs="Calibri"/>
          <w:i/>
          <w:iCs/>
          <w:color w:val="242424"/>
          <w:sz w:val="22"/>
          <w:szCs w:val="22"/>
          <w:u w:val="single"/>
          <w:bdr w:val="none" w:sz="0" w:space="0" w:color="auto" w:frame="1"/>
        </w:rPr>
      </w:pPr>
    </w:p>
    <w:p w14:paraId="03E40983" w14:textId="77777777" w:rsidR="00B67EEF" w:rsidRDefault="00B67EEF" w:rsidP="00B67EEF">
      <w:pPr>
        <w:pStyle w:val="xmsonormal"/>
        <w:shd w:val="clear" w:color="auto" w:fill="FFFFFF"/>
        <w:spacing w:before="0" w:beforeAutospacing="0" w:after="0" w:afterAutospacing="0"/>
        <w:jc w:val="center"/>
        <w:rPr>
          <w:rFonts w:ascii="Calibri" w:hAnsi="Calibri" w:cs="Calibri"/>
          <w:i/>
          <w:iCs/>
          <w:color w:val="242424"/>
          <w:sz w:val="22"/>
          <w:szCs w:val="22"/>
          <w:u w:val="single"/>
          <w:bdr w:val="none" w:sz="0" w:space="0" w:color="auto" w:frame="1"/>
        </w:rPr>
      </w:pPr>
    </w:p>
    <w:p w14:paraId="641BF8D3" w14:textId="77777777" w:rsidR="00B67EEF" w:rsidRDefault="00B67EEF" w:rsidP="00B67EEF">
      <w:pPr>
        <w:pStyle w:val="xmsonormal"/>
        <w:shd w:val="clear" w:color="auto" w:fill="FFFFFF"/>
        <w:spacing w:before="0" w:beforeAutospacing="0" w:after="0" w:afterAutospacing="0"/>
        <w:jc w:val="center"/>
        <w:rPr>
          <w:rFonts w:ascii="Calibri" w:hAnsi="Calibri" w:cs="Calibri"/>
          <w:i/>
          <w:iCs/>
          <w:color w:val="242424"/>
          <w:sz w:val="22"/>
          <w:szCs w:val="22"/>
          <w:u w:val="single"/>
          <w:bdr w:val="none" w:sz="0" w:space="0" w:color="auto" w:frame="1"/>
        </w:rPr>
      </w:pPr>
    </w:p>
    <w:p w14:paraId="61214A06" w14:textId="77777777" w:rsidR="00B67EEF" w:rsidRDefault="00B67EEF" w:rsidP="00B67EEF">
      <w:pPr>
        <w:pStyle w:val="xmsonormal"/>
        <w:shd w:val="clear" w:color="auto" w:fill="FFFFFF"/>
        <w:spacing w:before="0" w:beforeAutospacing="0" w:after="0" w:afterAutospacing="0"/>
        <w:jc w:val="center"/>
        <w:rPr>
          <w:rFonts w:ascii="Calibri" w:hAnsi="Calibri" w:cs="Calibri"/>
          <w:i/>
          <w:iCs/>
          <w:color w:val="242424"/>
          <w:sz w:val="22"/>
          <w:szCs w:val="22"/>
          <w:u w:val="single"/>
          <w:bdr w:val="none" w:sz="0" w:space="0" w:color="auto" w:frame="1"/>
        </w:rPr>
      </w:pPr>
    </w:p>
    <w:p w14:paraId="08009818" w14:textId="77777777" w:rsidR="00B67EEF" w:rsidRDefault="00B67EEF" w:rsidP="00B67EEF">
      <w:pPr>
        <w:pStyle w:val="xmsonormal"/>
        <w:shd w:val="clear" w:color="auto" w:fill="FFFFFF"/>
        <w:spacing w:before="0" w:beforeAutospacing="0" w:after="0" w:afterAutospacing="0"/>
        <w:jc w:val="center"/>
        <w:rPr>
          <w:rFonts w:ascii="Calibri" w:hAnsi="Calibri" w:cs="Calibri"/>
          <w:i/>
          <w:iCs/>
          <w:color w:val="242424"/>
          <w:sz w:val="22"/>
          <w:szCs w:val="22"/>
          <w:u w:val="single"/>
          <w:bdr w:val="none" w:sz="0" w:space="0" w:color="auto" w:frame="1"/>
        </w:rPr>
      </w:pPr>
    </w:p>
    <w:p w14:paraId="7B3F4C1C" w14:textId="77777777" w:rsidR="00B67EEF" w:rsidRDefault="00B67EEF" w:rsidP="00B67EEF">
      <w:pPr>
        <w:pStyle w:val="xmsonormal"/>
        <w:shd w:val="clear" w:color="auto" w:fill="FFFFFF"/>
        <w:spacing w:before="0" w:beforeAutospacing="0" w:after="0" w:afterAutospacing="0"/>
        <w:jc w:val="center"/>
        <w:rPr>
          <w:rFonts w:ascii="Calibri" w:hAnsi="Calibri" w:cs="Calibri"/>
          <w:i/>
          <w:iCs/>
          <w:color w:val="242424"/>
          <w:sz w:val="22"/>
          <w:szCs w:val="22"/>
          <w:u w:val="single"/>
          <w:bdr w:val="none" w:sz="0" w:space="0" w:color="auto" w:frame="1"/>
        </w:rPr>
      </w:pPr>
    </w:p>
    <w:p w14:paraId="30CBD3AD" w14:textId="77777777" w:rsidR="00B67EEF" w:rsidRDefault="00B67EEF" w:rsidP="00B67EEF">
      <w:pPr>
        <w:pStyle w:val="xmsonormal"/>
        <w:shd w:val="clear" w:color="auto" w:fill="FFFFFF"/>
        <w:spacing w:before="0" w:beforeAutospacing="0" w:after="0" w:afterAutospacing="0"/>
        <w:jc w:val="center"/>
        <w:rPr>
          <w:rFonts w:ascii="Calibri" w:hAnsi="Calibri" w:cs="Calibri"/>
          <w:i/>
          <w:iCs/>
          <w:color w:val="242424"/>
          <w:sz w:val="22"/>
          <w:szCs w:val="22"/>
          <w:u w:val="single"/>
          <w:bdr w:val="none" w:sz="0" w:space="0" w:color="auto" w:frame="1"/>
        </w:rPr>
      </w:pPr>
    </w:p>
    <w:p w14:paraId="6FA7BF2B" w14:textId="77777777" w:rsidR="00B67EEF" w:rsidRDefault="00B67EEF" w:rsidP="00B67EEF">
      <w:pPr>
        <w:pStyle w:val="xmsonormal"/>
        <w:shd w:val="clear" w:color="auto" w:fill="FFFFFF"/>
        <w:spacing w:before="0" w:beforeAutospacing="0" w:after="0" w:afterAutospacing="0"/>
        <w:jc w:val="center"/>
        <w:rPr>
          <w:rFonts w:ascii="Calibri" w:hAnsi="Calibri" w:cs="Calibri"/>
          <w:i/>
          <w:iCs/>
          <w:color w:val="242424"/>
          <w:sz w:val="22"/>
          <w:szCs w:val="22"/>
          <w:u w:val="single"/>
          <w:bdr w:val="none" w:sz="0" w:space="0" w:color="auto" w:frame="1"/>
        </w:rPr>
      </w:pPr>
    </w:p>
    <w:p w14:paraId="581F0FF2" w14:textId="77777777" w:rsidR="00B67EEF" w:rsidRDefault="00B67EEF" w:rsidP="00B67EEF">
      <w:pPr>
        <w:pStyle w:val="xmsonormal"/>
        <w:shd w:val="clear" w:color="auto" w:fill="FFFFFF"/>
        <w:spacing w:before="0" w:beforeAutospacing="0" w:after="0" w:afterAutospacing="0"/>
        <w:jc w:val="center"/>
        <w:rPr>
          <w:rFonts w:ascii="Calibri" w:hAnsi="Calibri" w:cs="Calibri"/>
          <w:i/>
          <w:iCs/>
          <w:color w:val="242424"/>
          <w:sz w:val="22"/>
          <w:szCs w:val="22"/>
          <w:u w:val="single"/>
          <w:bdr w:val="none" w:sz="0" w:space="0" w:color="auto" w:frame="1"/>
        </w:rPr>
      </w:pPr>
    </w:p>
    <w:p w14:paraId="192C069A" w14:textId="77777777" w:rsidR="00B67EEF" w:rsidRDefault="00B67EEF" w:rsidP="00B67EEF">
      <w:pPr>
        <w:pStyle w:val="xmsonormal"/>
        <w:shd w:val="clear" w:color="auto" w:fill="FFFFFF"/>
        <w:spacing w:before="0" w:beforeAutospacing="0" w:after="0" w:afterAutospacing="0"/>
        <w:jc w:val="center"/>
        <w:rPr>
          <w:rFonts w:ascii="Calibri" w:hAnsi="Calibri" w:cs="Calibri"/>
          <w:i/>
          <w:iCs/>
          <w:color w:val="242424"/>
          <w:sz w:val="22"/>
          <w:szCs w:val="22"/>
          <w:u w:val="single"/>
          <w:bdr w:val="none" w:sz="0" w:space="0" w:color="auto" w:frame="1"/>
        </w:rPr>
      </w:pPr>
    </w:p>
    <w:p w14:paraId="7FAAE893" w14:textId="3AB3A775" w:rsidR="00B67EEF" w:rsidRPr="00B67EEF" w:rsidRDefault="00B67EEF" w:rsidP="00B67EEF">
      <w:pPr>
        <w:pStyle w:val="xmsonormal"/>
        <w:shd w:val="clear" w:color="auto" w:fill="FFFFFF"/>
        <w:spacing w:before="0" w:beforeAutospacing="0" w:after="0" w:afterAutospacing="0"/>
        <w:jc w:val="center"/>
        <w:rPr>
          <w:rFonts w:ascii="Calibri" w:hAnsi="Calibri" w:cs="Calibri"/>
          <w:i/>
          <w:iCs/>
          <w:color w:val="242424"/>
          <w:sz w:val="22"/>
          <w:szCs w:val="22"/>
          <w:u w:val="single"/>
          <w:bdr w:val="none" w:sz="0" w:space="0" w:color="auto" w:frame="1"/>
        </w:rPr>
      </w:pPr>
      <w:r w:rsidRPr="00B67EEF">
        <w:rPr>
          <w:rFonts w:ascii="Calibri" w:hAnsi="Calibri" w:cs="Calibri"/>
          <w:i/>
          <w:iCs/>
          <w:color w:val="242424"/>
          <w:sz w:val="22"/>
          <w:szCs w:val="22"/>
          <w:u w:val="single"/>
          <w:bdr w:val="none" w:sz="0" w:space="0" w:color="auto" w:frame="1"/>
        </w:rPr>
        <w:t>Disclaimer</w:t>
      </w:r>
    </w:p>
    <w:p w14:paraId="2ABEF1E2" w14:textId="77777777" w:rsidR="00B67EEF" w:rsidRDefault="00B67EEF" w:rsidP="00B67EEF">
      <w:pPr>
        <w:pStyle w:val="xmsonormal"/>
        <w:shd w:val="clear" w:color="auto" w:fill="FFFFFF"/>
        <w:spacing w:before="0" w:beforeAutospacing="0" w:after="0" w:afterAutospacing="0"/>
        <w:jc w:val="center"/>
        <w:rPr>
          <w:rFonts w:ascii="Calibri" w:hAnsi="Calibri" w:cs="Calibri"/>
          <w:i/>
          <w:iCs/>
          <w:color w:val="242424"/>
          <w:sz w:val="22"/>
          <w:szCs w:val="22"/>
          <w:bdr w:val="none" w:sz="0" w:space="0" w:color="auto" w:frame="1"/>
        </w:rPr>
      </w:pPr>
    </w:p>
    <w:p w14:paraId="53CC1A3F" w14:textId="5AA944BD" w:rsidR="00B67EEF" w:rsidRPr="00B67EEF" w:rsidRDefault="00B67EEF" w:rsidP="00B67EEF">
      <w:pPr>
        <w:pStyle w:val="xmsonormal"/>
        <w:shd w:val="clear" w:color="auto" w:fill="FFFFFF"/>
        <w:spacing w:before="0" w:beforeAutospacing="0" w:after="0" w:afterAutospacing="0"/>
        <w:jc w:val="center"/>
        <w:rPr>
          <w:rFonts w:ascii="Calibri" w:hAnsi="Calibri" w:cs="Calibri"/>
          <w:i/>
          <w:iCs/>
          <w:color w:val="242424"/>
          <w:sz w:val="22"/>
          <w:szCs w:val="22"/>
          <w:bdr w:val="none" w:sz="0" w:space="0" w:color="auto" w:frame="1"/>
        </w:rPr>
      </w:pPr>
      <w:r w:rsidRPr="00B67EEF">
        <w:rPr>
          <w:rFonts w:ascii="Calibri" w:hAnsi="Calibri" w:cs="Calibri"/>
          <w:i/>
          <w:iCs/>
          <w:color w:val="242424"/>
          <w:sz w:val="22"/>
          <w:szCs w:val="22"/>
          <w:bdr w:val="none" w:sz="0" w:space="0" w:color="auto" w:frame="1"/>
        </w:rPr>
        <w:lastRenderedPageBreak/>
        <w:t>De BVNT2 is niet aansprakelijk voor enige directe, indirecte, incidentele of gevolgschade die voortvloeit uit het gebruik van de modelovereenkomst. De opdrachtgever dient zelf verantwoordelijkheid te nemen voor het juiste gebruik en de interpretatie van de overeenkomst.</w:t>
      </w:r>
    </w:p>
    <w:p w14:paraId="69443AAE" w14:textId="77777777" w:rsidR="00B67EEF" w:rsidRDefault="00B67EEF" w:rsidP="00B67EEF">
      <w:pPr>
        <w:pStyle w:val="xmsonormal"/>
        <w:shd w:val="clear" w:color="auto" w:fill="FFFFFF"/>
        <w:spacing w:before="0" w:beforeAutospacing="0" w:after="0" w:afterAutospacing="0"/>
        <w:rPr>
          <w:rFonts w:ascii="Aptos" w:hAnsi="Aptos"/>
          <w:color w:val="242424"/>
        </w:rPr>
      </w:pPr>
      <w:r>
        <w:rPr>
          <w:rFonts w:ascii="Calibri" w:hAnsi="Calibri" w:cs="Calibri"/>
          <w:color w:val="242424"/>
          <w:sz w:val="22"/>
          <w:szCs w:val="22"/>
          <w:bdr w:val="none" w:sz="0" w:space="0" w:color="auto" w:frame="1"/>
        </w:rPr>
        <w:br w:type="column"/>
      </w:r>
    </w:p>
    <w:tbl>
      <w:tblPr>
        <w:tblStyle w:val="Tabelraster"/>
        <w:tblW w:w="9918" w:type="dxa"/>
        <w:tblLook w:val="04A0" w:firstRow="1" w:lastRow="0" w:firstColumn="1" w:lastColumn="0" w:noHBand="0" w:noVBand="1"/>
      </w:tblPr>
      <w:tblGrid>
        <w:gridCol w:w="6834"/>
        <w:gridCol w:w="3084"/>
      </w:tblGrid>
      <w:tr w:rsidR="00B04C9C" w14:paraId="771924FC" w14:textId="77777777" w:rsidTr="00282F6F">
        <w:tc>
          <w:tcPr>
            <w:tcW w:w="6834" w:type="dxa"/>
          </w:tcPr>
          <w:p w14:paraId="04EE5249" w14:textId="4FD7C93F" w:rsidR="00B04C9C" w:rsidRDefault="00FB4F0F" w:rsidP="00FB4F0F">
            <w:proofErr w:type="spellStart"/>
            <w:r>
              <w:t>Tekst</w:t>
            </w:r>
            <w:proofErr w:type="spellEnd"/>
            <w:r>
              <w:t xml:space="preserve"> van de (</w:t>
            </w:r>
            <w:proofErr w:type="spellStart"/>
            <w:r>
              <w:t>model</w:t>
            </w:r>
            <w:proofErr w:type="spellEnd"/>
            <w:r>
              <w:t>)</w:t>
            </w:r>
            <w:proofErr w:type="spellStart"/>
            <w:r>
              <w:t>overeenkomst</w:t>
            </w:r>
            <w:proofErr w:type="spellEnd"/>
          </w:p>
        </w:tc>
        <w:tc>
          <w:tcPr>
            <w:tcW w:w="3084" w:type="dxa"/>
          </w:tcPr>
          <w:p w14:paraId="7787FBDC" w14:textId="77777777" w:rsidR="00B04C9C" w:rsidRPr="00843343" w:rsidRDefault="00FB4F0F" w:rsidP="00B04C9C">
            <w:pPr>
              <w:rPr>
                <w:sz w:val="18"/>
                <w:szCs w:val="18"/>
              </w:rPr>
            </w:pPr>
            <w:r w:rsidRPr="00843343">
              <w:rPr>
                <w:sz w:val="18"/>
                <w:szCs w:val="18"/>
              </w:rPr>
              <w:t>Toelichting</w:t>
            </w:r>
          </w:p>
          <w:p w14:paraId="45D77E68" w14:textId="6ED4A959" w:rsidR="00FB4F0F" w:rsidRPr="00843343" w:rsidRDefault="00FB4F0F" w:rsidP="00B04C9C">
            <w:pPr>
              <w:rPr>
                <w:sz w:val="18"/>
                <w:szCs w:val="18"/>
              </w:rPr>
            </w:pPr>
          </w:p>
        </w:tc>
      </w:tr>
      <w:tr w:rsidR="00B04C9C" w14:paraId="7A0CC87C" w14:textId="77777777" w:rsidTr="00282F6F">
        <w:tc>
          <w:tcPr>
            <w:tcW w:w="6834" w:type="dxa"/>
          </w:tcPr>
          <w:p w14:paraId="7A3DEE96" w14:textId="77777777" w:rsidR="00B04C9C" w:rsidRDefault="00B04C9C" w:rsidP="00FB4F0F">
            <w:r>
              <w:t>ZZP-OVEREENKOMST NT2-DOCENT -- ONDERWIJSINSTELLING</w:t>
            </w:r>
          </w:p>
          <w:p w14:paraId="63ECA5AC" w14:textId="77777777" w:rsidR="00B04C9C" w:rsidRDefault="00B04C9C" w:rsidP="00AA5892">
            <w:pPr>
              <w:jc w:val="center"/>
            </w:pPr>
          </w:p>
        </w:tc>
        <w:tc>
          <w:tcPr>
            <w:tcW w:w="3084" w:type="dxa"/>
          </w:tcPr>
          <w:p w14:paraId="457BE922" w14:textId="4E491D41" w:rsidR="00B04C9C" w:rsidRPr="00843343" w:rsidRDefault="0059189F" w:rsidP="00B04C9C">
            <w:pPr>
              <w:rPr>
                <w:sz w:val="18"/>
                <w:szCs w:val="18"/>
              </w:rPr>
            </w:pPr>
            <w:r w:rsidRPr="00843343">
              <w:rPr>
                <w:sz w:val="18"/>
                <w:szCs w:val="18"/>
              </w:rPr>
              <w:t xml:space="preserve">Dit is een model voor een overeenkomst waarin </w:t>
            </w:r>
            <w:r w:rsidR="00850CDC" w:rsidRPr="00843343">
              <w:rPr>
                <w:sz w:val="18"/>
                <w:szCs w:val="18"/>
              </w:rPr>
              <w:t xml:space="preserve">op een evenwichtige wijze </w:t>
            </w:r>
            <w:r w:rsidRPr="00843343">
              <w:rPr>
                <w:sz w:val="18"/>
                <w:szCs w:val="18"/>
              </w:rPr>
              <w:t xml:space="preserve">de rechtsverhouding wordt geregeld tussen een professionele onderwijsinstelling </w:t>
            </w:r>
            <w:r w:rsidR="00CB7F8E" w:rsidRPr="00843343">
              <w:rPr>
                <w:sz w:val="18"/>
                <w:szCs w:val="18"/>
              </w:rPr>
              <w:t xml:space="preserve">als opdrachtgever, en een NT2-docent </w:t>
            </w:r>
            <w:r w:rsidR="00B567E5" w:rsidRPr="00843343">
              <w:rPr>
                <w:sz w:val="18"/>
                <w:szCs w:val="18"/>
              </w:rPr>
              <w:t xml:space="preserve">die als zelfstandige zonder personeel (ZZP) als opdrachtnemer </w:t>
            </w:r>
            <w:r w:rsidR="004919AF" w:rsidRPr="00843343">
              <w:rPr>
                <w:sz w:val="18"/>
                <w:szCs w:val="18"/>
              </w:rPr>
              <w:t>onder</w:t>
            </w:r>
            <w:r w:rsidR="00B567E5" w:rsidRPr="00843343">
              <w:rPr>
                <w:sz w:val="18"/>
                <w:szCs w:val="18"/>
              </w:rPr>
              <w:t xml:space="preserve">werkzaamheden </w:t>
            </w:r>
            <w:r w:rsidR="004919AF" w:rsidRPr="00843343">
              <w:rPr>
                <w:sz w:val="18"/>
                <w:szCs w:val="18"/>
              </w:rPr>
              <w:t>verricht voor de onderwijsinstelling.</w:t>
            </w:r>
          </w:p>
          <w:p w14:paraId="7D43C868" w14:textId="77777777" w:rsidR="001F2C84" w:rsidRPr="00843343" w:rsidRDefault="001F2C84" w:rsidP="00B04C9C">
            <w:pPr>
              <w:rPr>
                <w:sz w:val="18"/>
                <w:szCs w:val="18"/>
              </w:rPr>
            </w:pPr>
          </w:p>
          <w:p w14:paraId="20EAB407" w14:textId="73FFD090" w:rsidR="001F2C84" w:rsidRPr="00843343" w:rsidRDefault="001F2C84" w:rsidP="00B04C9C">
            <w:pPr>
              <w:rPr>
                <w:sz w:val="18"/>
                <w:szCs w:val="18"/>
              </w:rPr>
            </w:pPr>
            <w:r w:rsidRPr="00843343">
              <w:rPr>
                <w:sz w:val="18"/>
                <w:szCs w:val="18"/>
              </w:rPr>
              <w:t xml:space="preserve">Dit model is bedoeld als hulpmiddel bij het opstellen van een overeenkomst. </w:t>
            </w:r>
            <w:r w:rsidR="00941E0E" w:rsidRPr="00843343">
              <w:rPr>
                <w:sz w:val="18"/>
                <w:szCs w:val="18"/>
              </w:rPr>
              <w:t xml:space="preserve">Het gebruik van dit model geschiedt volledig voor eigen risico van de gebruiker. </w:t>
            </w:r>
            <w:r w:rsidR="00850CDC" w:rsidRPr="00843343">
              <w:rPr>
                <w:sz w:val="18"/>
                <w:szCs w:val="18"/>
              </w:rPr>
              <w:t xml:space="preserve">De opstellers van het model zijn op geen enkele wijze aansprakelijk voor eventuele nadelige gevolgen van het gebruik. </w:t>
            </w:r>
          </w:p>
          <w:p w14:paraId="6BEA6C18" w14:textId="77777777" w:rsidR="007023E2" w:rsidRPr="00843343" w:rsidRDefault="007023E2" w:rsidP="00B04C9C">
            <w:pPr>
              <w:rPr>
                <w:sz w:val="18"/>
                <w:szCs w:val="18"/>
              </w:rPr>
            </w:pPr>
          </w:p>
          <w:p w14:paraId="4F57A521" w14:textId="6FB2890B" w:rsidR="007023E2" w:rsidRPr="00843343" w:rsidRDefault="007023E2" w:rsidP="007023E2">
            <w:pPr>
              <w:rPr>
                <w:sz w:val="18"/>
                <w:szCs w:val="18"/>
              </w:rPr>
            </w:pPr>
            <w:r w:rsidRPr="00843343">
              <w:rPr>
                <w:sz w:val="18"/>
                <w:szCs w:val="18"/>
              </w:rPr>
              <w:t>De gebruiker wordt aangeraden om de bij gebruikmaking van het model de volledige tekst van het model en de daarbij behorende algemene voorwaarden</w:t>
            </w:r>
            <w:r w:rsidR="00282F6F" w:rsidRPr="00843343">
              <w:rPr>
                <w:sz w:val="18"/>
                <w:szCs w:val="18"/>
              </w:rPr>
              <w:t xml:space="preserve"> te gebruiken. </w:t>
            </w:r>
          </w:p>
          <w:p w14:paraId="5D16FB58" w14:textId="273D6D0E" w:rsidR="007023E2" w:rsidRPr="00843343" w:rsidRDefault="007023E2" w:rsidP="007023E2">
            <w:pPr>
              <w:rPr>
                <w:sz w:val="18"/>
                <w:szCs w:val="18"/>
              </w:rPr>
            </w:pPr>
            <w:r w:rsidRPr="00843343">
              <w:rPr>
                <w:sz w:val="18"/>
                <w:szCs w:val="18"/>
              </w:rPr>
              <w:t xml:space="preserve">Onderdelen van de tekst die </w:t>
            </w:r>
            <w:r w:rsidRPr="00843343">
              <w:rPr>
                <w:sz w:val="18"/>
                <w:szCs w:val="18"/>
                <w:highlight w:val="lightGray"/>
              </w:rPr>
              <w:t>grijs zijn gearceerd</w:t>
            </w:r>
            <w:r w:rsidRPr="00843343">
              <w:rPr>
                <w:sz w:val="18"/>
                <w:szCs w:val="18"/>
              </w:rPr>
              <w:t xml:space="preserve"> zijn </w:t>
            </w:r>
            <w:r w:rsidR="00282F6F" w:rsidRPr="00843343">
              <w:rPr>
                <w:sz w:val="18"/>
                <w:szCs w:val="18"/>
              </w:rPr>
              <w:t xml:space="preserve">echter </w:t>
            </w:r>
            <w:r w:rsidRPr="00843343">
              <w:rPr>
                <w:sz w:val="18"/>
                <w:szCs w:val="18"/>
              </w:rPr>
              <w:t>facultatief</w:t>
            </w:r>
            <w:r w:rsidR="00273375" w:rsidRPr="00843343">
              <w:rPr>
                <w:sz w:val="18"/>
                <w:szCs w:val="18"/>
              </w:rPr>
              <w:t xml:space="preserve"> (of afhankelijk van de omstandigheden)</w:t>
            </w:r>
            <w:r w:rsidRPr="00843343">
              <w:rPr>
                <w:sz w:val="18"/>
                <w:szCs w:val="18"/>
              </w:rPr>
              <w:t>.</w:t>
            </w:r>
          </w:p>
          <w:p w14:paraId="0ACF92EC" w14:textId="040ED2D7" w:rsidR="00850CDC" w:rsidRPr="00843343" w:rsidRDefault="00850CDC" w:rsidP="00B04C9C">
            <w:pPr>
              <w:rPr>
                <w:sz w:val="18"/>
                <w:szCs w:val="18"/>
                <w:u w:val="single"/>
              </w:rPr>
            </w:pPr>
          </w:p>
          <w:p w14:paraId="690CDB4C" w14:textId="77777777" w:rsidR="00282F6F" w:rsidRPr="00843343" w:rsidRDefault="009B1801" w:rsidP="00282F6F">
            <w:pPr>
              <w:rPr>
                <w:sz w:val="18"/>
                <w:szCs w:val="18"/>
              </w:rPr>
            </w:pPr>
            <w:r w:rsidRPr="00843343">
              <w:rPr>
                <w:sz w:val="18"/>
                <w:szCs w:val="18"/>
              </w:rPr>
              <w:t>Bij o</w:t>
            </w:r>
            <w:r w:rsidR="00850CDC" w:rsidRPr="00843343">
              <w:rPr>
                <w:sz w:val="18"/>
                <w:szCs w:val="18"/>
              </w:rPr>
              <w:t xml:space="preserve">nderdelen van de tekst die </w:t>
            </w:r>
            <w:r w:rsidRPr="00843343">
              <w:rPr>
                <w:sz w:val="18"/>
                <w:szCs w:val="18"/>
              </w:rPr>
              <w:t xml:space="preserve">in </w:t>
            </w:r>
            <w:r w:rsidRPr="00843343">
              <w:rPr>
                <w:color w:val="FF0000"/>
                <w:sz w:val="18"/>
                <w:szCs w:val="18"/>
              </w:rPr>
              <w:t>rood</w:t>
            </w:r>
            <w:r w:rsidR="00850CDC" w:rsidRPr="00843343">
              <w:rPr>
                <w:color w:val="FF0000"/>
                <w:sz w:val="18"/>
                <w:szCs w:val="18"/>
              </w:rPr>
              <w:t xml:space="preserve"> zijn </w:t>
            </w:r>
            <w:r w:rsidRPr="00843343">
              <w:rPr>
                <w:color w:val="FF0000"/>
                <w:sz w:val="18"/>
                <w:szCs w:val="18"/>
              </w:rPr>
              <w:t xml:space="preserve">weergegeven, dient </w:t>
            </w:r>
            <w:r w:rsidRPr="00843343">
              <w:rPr>
                <w:sz w:val="18"/>
                <w:szCs w:val="18"/>
              </w:rPr>
              <w:t>de gebruiker nog een keuze moet maken.</w:t>
            </w:r>
          </w:p>
          <w:p w14:paraId="089C9500" w14:textId="7425CBEB" w:rsidR="00850CDC" w:rsidRPr="00843343" w:rsidRDefault="009B1801" w:rsidP="00282F6F">
            <w:pPr>
              <w:rPr>
                <w:sz w:val="18"/>
                <w:szCs w:val="18"/>
              </w:rPr>
            </w:pPr>
            <w:r w:rsidRPr="00843343">
              <w:rPr>
                <w:sz w:val="18"/>
                <w:szCs w:val="18"/>
              </w:rPr>
              <w:t xml:space="preserve"> </w:t>
            </w:r>
          </w:p>
        </w:tc>
      </w:tr>
      <w:tr w:rsidR="00282F6F" w14:paraId="58AE0A97" w14:textId="77777777" w:rsidTr="00282F6F">
        <w:tc>
          <w:tcPr>
            <w:tcW w:w="6834" w:type="dxa"/>
          </w:tcPr>
          <w:p w14:paraId="41E95DA9" w14:textId="77777777" w:rsidR="00282F6F" w:rsidRDefault="00282F6F" w:rsidP="00282F6F">
            <w:r>
              <w:t>De partijen: ………………………………………………</w:t>
            </w:r>
            <w:proofErr w:type="gramStart"/>
            <w:r>
              <w:t>…….</w:t>
            </w:r>
            <w:proofErr w:type="gramEnd"/>
            <w:r>
              <w:t>.,</w:t>
            </w:r>
            <w:r w:rsidRPr="004A6681">
              <w:rPr>
                <w:color w:val="FF0000"/>
              </w:rPr>
              <w:t xml:space="preserve">wonende/zaak doende/ gevestigd </w:t>
            </w:r>
            <w:r>
              <w:t>te …………………………………..., aan de…………………………………………………………………………………….., verder te noemen ‘A’ (‘</w:t>
            </w:r>
            <w:r w:rsidRPr="008F347E">
              <w:rPr>
                <w:b/>
                <w:bCs/>
              </w:rPr>
              <w:t>de opdrachtgever’</w:t>
            </w:r>
            <w:r>
              <w:t xml:space="preserve">) </w:t>
            </w:r>
          </w:p>
          <w:p w14:paraId="30BAEB72" w14:textId="77777777" w:rsidR="00282F6F" w:rsidRDefault="00282F6F" w:rsidP="00282F6F"/>
          <w:p w14:paraId="0DE74018" w14:textId="77777777" w:rsidR="00282F6F" w:rsidRDefault="00282F6F" w:rsidP="00282F6F">
            <w:r>
              <w:t xml:space="preserve">en </w:t>
            </w:r>
          </w:p>
          <w:p w14:paraId="7B929DB9" w14:textId="77777777" w:rsidR="00282F6F" w:rsidRDefault="00282F6F" w:rsidP="00282F6F"/>
          <w:p w14:paraId="42B9CD93" w14:textId="77777777" w:rsidR="00282F6F" w:rsidRDefault="00282F6F" w:rsidP="00282F6F">
            <w:pPr>
              <w:spacing w:after="160" w:line="259" w:lineRule="auto"/>
            </w:pPr>
            <w:r>
              <w:t>………………………………………………</w:t>
            </w:r>
            <w:proofErr w:type="gramStart"/>
            <w:r>
              <w:t>…….</w:t>
            </w:r>
            <w:proofErr w:type="gramEnd"/>
            <w:r>
              <w:t xml:space="preserve">., </w:t>
            </w:r>
            <w:r w:rsidRPr="001B61B5">
              <w:rPr>
                <w:highlight w:val="lightGray"/>
              </w:rPr>
              <w:t>handelend onder de naam…………………………………………………,</w:t>
            </w:r>
            <w:r>
              <w:t xml:space="preserve"> zaak doende te………………………………..., aan de……………………………………………………………………………………, verder te noemen ‘ B’ (</w:t>
            </w:r>
            <w:r w:rsidRPr="008F347E">
              <w:rPr>
                <w:b/>
                <w:bCs/>
              </w:rPr>
              <w:t>‘de opdrachtnemer’</w:t>
            </w:r>
            <w:r>
              <w:t xml:space="preserve">) </w:t>
            </w:r>
          </w:p>
          <w:p w14:paraId="02165A59" w14:textId="77777777" w:rsidR="00DE3D32" w:rsidRDefault="00DE3D32" w:rsidP="00282F6F">
            <w:pPr>
              <w:spacing w:after="160" w:line="259" w:lineRule="auto"/>
            </w:pPr>
          </w:p>
          <w:p w14:paraId="1988B64D" w14:textId="4B21DB5B" w:rsidR="00DE3D32" w:rsidRDefault="00DE3D32" w:rsidP="00282F6F">
            <w:r>
              <w:t>Hierna gezamenlijk ‘Partijen’;</w:t>
            </w:r>
          </w:p>
          <w:p w14:paraId="52D510E9" w14:textId="77777777" w:rsidR="00282F6F" w:rsidRDefault="00282F6F" w:rsidP="00FB4F0F"/>
        </w:tc>
        <w:tc>
          <w:tcPr>
            <w:tcW w:w="3084" w:type="dxa"/>
          </w:tcPr>
          <w:p w14:paraId="20BD6DE0" w14:textId="77777777" w:rsidR="001B61B5" w:rsidRPr="00843343" w:rsidRDefault="004A6681" w:rsidP="00B04C9C">
            <w:pPr>
              <w:rPr>
                <w:sz w:val="18"/>
                <w:szCs w:val="18"/>
              </w:rPr>
            </w:pPr>
            <w:r w:rsidRPr="00843343">
              <w:rPr>
                <w:sz w:val="18"/>
                <w:szCs w:val="18"/>
              </w:rPr>
              <w:t xml:space="preserve">Hier dienen de partijnamen en de daarbij behorende </w:t>
            </w:r>
            <w:r w:rsidR="001B61B5" w:rsidRPr="00843343">
              <w:rPr>
                <w:sz w:val="18"/>
                <w:szCs w:val="18"/>
              </w:rPr>
              <w:t xml:space="preserve">adresgegevens te worden ingevuld. </w:t>
            </w:r>
          </w:p>
          <w:p w14:paraId="3ABDD020" w14:textId="77777777" w:rsidR="001B61B5" w:rsidRPr="00843343" w:rsidRDefault="001B61B5" w:rsidP="00B04C9C">
            <w:pPr>
              <w:rPr>
                <w:sz w:val="18"/>
                <w:szCs w:val="18"/>
              </w:rPr>
            </w:pPr>
          </w:p>
          <w:p w14:paraId="54371591" w14:textId="77777777" w:rsidR="00282F6F" w:rsidRPr="00843343" w:rsidRDefault="001B61B5" w:rsidP="00B04C9C">
            <w:pPr>
              <w:rPr>
                <w:sz w:val="18"/>
                <w:szCs w:val="18"/>
              </w:rPr>
            </w:pPr>
            <w:r w:rsidRPr="00843343">
              <w:rPr>
                <w:sz w:val="18"/>
                <w:szCs w:val="18"/>
              </w:rPr>
              <w:t>A is de opdrachtgever (onderwijsinstelling).</w:t>
            </w:r>
          </w:p>
          <w:p w14:paraId="1ACF694C" w14:textId="77777777" w:rsidR="001B61B5" w:rsidRPr="00843343" w:rsidRDefault="001B61B5" w:rsidP="00B04C9C">
            <w:pPr>
              <w:rPr>
                <w:sz w:val="18"/>
                <w:szCs w:val="18"/>
              </w:rPr>
            </w:pPr>
            <w:r w:rsidRPr="00843343">
              <w:rPr>
                <w:sz w:val="18"/>
                <w:szCs w:val="18"/>
              </w:rPr>
              <w:t>B is de opdrachtnemer</w:t>
            </w:r>
          </w:p>
          <w:p w14:paraId="52F6948F" w14:textId="2E943832" w:rsidR="001B61B5" w:rsidRPr="00843343" w:rsidRDefault="001B61B5" w:rsidP="00B04C9C">
            <w:pPr>
              <w:rPr>
                <w:sz w:val="18"/>
                <w:szCs w:val="18"/>
              </w:rPr>
            </w:pPr>
            <w:r w:rsidRPr="00843343">
              <w:rPr>
                <w:sz w:val="18"/>
                <w:szCs w:val="18"/>
              </w:rPr>
              <w:t>(docent).</w:t>
            </w:r>
          </w:p>
        </w:tc>
      </w:tr>
      <w:tr w:rsidR="00F2111F" w14:paraId="56BC3213" w14:textId="77777777" w:rsidTr="00282F6F">
        <w:tc>
          <w:tcPr>
            <w:tcW w:w="6834" w:type="dxa"/>
          </w:tcPr>
          <w:p w14:paraId="1BD9A380" w14:textId="3E36B57E" w:rsidR="00F2111F" w:rsidRPr="005F6C8A" w:rsidRDefault="005F6C8A" w:rsidP="00F2111F">
            <w:pPr>
              <w:rPr>
                <w:b/>
                <w:bCs/>
              </w:rPr>
            </w:pPr>
            <w:r w:rsidRPr="005F6C8A">
              <w:rPr>
                <w:b/>
                <w:bCs/>
              </w:rPr>
              <w:t xml:space="preserve">OVERWEGENDE DAT: </w:t>
            </w:r>
          </w:p>
          <w:p w14:paraId="3BBD0AF8" w14:textId="77777777" w:rsidR="00F2111F" w:rsidRDefault="00F2111F" w:rsidP="00282F6F"/>
        </w:tc>
        <w:tc>
          <w:tcPr>
            <w:tcW w:w="3084" w:type="dxa"/>
          </w:tcPr>
          <w:p w14:paraId="026A4B7D" w14:textId="77777777" w:rsidR="005F6C8A" w:rsidRPr="00843343" w:rsidRDefault="005F6C8A" w:rsidP="00B04C9C">
            <w:pPr>
              <w:rPr>
                <w:sz w:val="18"/>
                <w:szCs w:val="18"/>
              </w:rPr>
            </w:pPr>
            <w:r w:rsidRPr="00843343">
              <w:rPr>
                <w:sz w:val="18"/>
                <w:szCs w:val="18"/>
              </w:rPr>
              <w:t xml:space="preserve">Hierna volgt de </w:t>
            </w:r>
            <w:r w:rsidRPr="00843343">
              <w:rPr>
                <w:b/>
                <w:bCs/>
                <w:sz w:val="18"/>
                <w:szCs w:val="18"/>
              </w:rPr>
              <w:t>considerans</w:t>
            </w:r>
            <w:r w:rsidRPr="00843343">
              <w:rPr>
                <w:sz w:val="18"/>
                <w:szCs w:val="18"/>
              </w:rPr>
              <w:t xml:space="preserve"> van de overeenkomst. </w:t>
            </w:r>
          </w:p>
          <w:p w14:paraId="72ADBB8D" w14:textId="77777777" w:rsidR="005F6C8A" w:rsidRPr="00843343" w:rsidRDefault="005F6C8A" w:rsidP="00B04C9C">
            <w:pPr>
              <w:rPr>
                <w:sz w:val="18"/>
                <w:szCs w:val="18"/>
              </w:rPr>
            </w:pPr>
          </w:p>
          <w:p w14:paraId="09C53414" w14:textId="42DEA6B1" w:rsidR="00F2111F" w:rsidRPr="00843343" w:rsidRDefault="00F2111F" w:rsidP="00B04C9C">
            <w:pPr>
              <w:rPr>
                <w:sz w:val="18"/>
                <w:szCs w:val="18"/>
              </w:rPr>
            </w:pPr>
            <w:r w:rsidRPr="00843343">
              <w:rPr>
                <w:sz w:val="18"/>
                <w:szCs w:val="18"/>
              </w:rPr>
              <w:t>Hier</w:t>
            </w:r>
            <w:r w:rsidR="005F6C8A" w:rsidRPr="00843343">
              <w:rPr>
                <w:sz w:val="18"/>
                <w:szCs w:val="18"/>
              </w:rPr>
              <w:t>in</w:t>
            </w:r>
            <w:r w:rsidRPr="00843343">
              <w:rPr>
                <w:sz w:val="18"/>
                <w:szCs w:val="18"/>
              </w:rPr>
              <w:t xml:space="preserve"> worden enkele belangrijke overwegingen opgesomd waaruit blijkt </w:t>
            </w:r>
            <w:r w:rsidRPr="00843343">
              <w:rPr>
                <w:sz w:val="18"/>
                <w:szCs w:val="18"/>
              </w:rPr>
              <w:lastRenderedPageBreak/>
              <w:t>met welke juridische bedoelingen partijen deze overeenkomst sluiten.</w:t>
            </w:r>
          </w:p>
          <w:p w14:paraId="5468BE59" w14:textId="77777777" w:rsidR="00F16A72" w:rsidRPr="00843343" w:rsidRDefault="00F16A72" w:rsidP="00B04C9C">
            <w:pPr>
              <w:rPr>
                <w:sz w:val="18"/>
                <w:szCs w:val="18"/>
              </w:rPr>
            </w:pPr>
          </w:p>
          <w:p w14:paraId="0BC25EAC" w14:textId="77777777" w:rsidR="00F16A72" w:rsidRPr="00843343" w:rsidRDefault="00F16A72" w:rsidP="00B04C9C">
            <w:pPr>
              <w:rPr>
                <w:sz w:val="18"/>
                <w:szCs w:val="18"/>
              </w:rPr>
            </w:pPr>
            <w:r w:rsidRPr="00843343">
              <w:rPr>
                <w:sz w:val="18"/>
                <w:szCs w:val="18"/>
              </w:rPr>
              <w:t xml:space="preserve">Desgewenst kunnen overwegingen worden toegevoegd. </w:t>
            </w:r>
          </w:p>
          <w:p w14:paraId="5E5AA6C1" w14:textId="03B933B6" w:rsidR="00F16A72" w:rsidRPr="00843343" w:rsidRDefault="00F16A72" w:rsidP="00B04C9C">
            <w:pPr>
              <w:rPr>
                <w:sz w:val="18"/>
                <w:szCs w:val="18"/>
              </w:rPr>
            </w:pPr>
          </w:p>
        </w:tc>
      </w:tr>
      <w:tr w:rsidR="00F16A72" w14:paraId="1D086954" w14:textId="77777777" w:rsidTr="00282F6F">
        <w:tc>
          <w:tcPr>
            <w:tcW w:w="6834" w:type="dxa"/>
          </w:tcPr>
          <w:p w14:paraId="2A8B8A3E" w14:textId="659836A6" w:rsidR="00F16A72" w:rsidRDefault="00F16A72" w:rsidP="00F16A72">
            <w:r>
              <w:lastRenderedPageBreak/>
              <w:t xml:space="preserve">- B als zelfstandig beroepsbeoefenaar </w:t>
            </w:r>
            <w:r w:rsidRPr="00273375">
              <w:rPr>
                <w:highlight w:val="lightGray"/>
              </w:rPr>
              <w:t>is ingeschreven bij de Kamer van Koophandel onder nummer…………………………………en als zodanig</w:t>
            </w:r>
            <w:r>
              <w:t xml:space="preserve"> voor eigen rekening en risico </w:t>
            </w:r>
            <w:r w:rsidR="00C955DD">
              <w:t xml:space="preserve">als NT2-docent </w:t>
            </w:r>
            <w:r>
              <w:t>betaalde werkzaamheden in opdracht van anderen verricht</w:t>
            </w:r>
            <w:r w:rsidR="00DE3D32">
              <w:t>,</w:t>
            </w:r>
            <w:r>
              <w:t xml:space="preserve"> niet zijnde het tot stand brengen van een werk van stoffelijke aard, het bewaren van zaken, het uitgeven van werken, of het vervoeren of doen vervoeren van personen of zaken; </w:t>
            </w:r>
          </w:p>
          <w:p w14:paraId="464334AE" w14:textId="77777777" w:rsidR="00F16A72" w:rsidRDefault="00F16A72" w:rsidP="00F16A72">
            <w:r>
              <w:t xml:space="preserve">- dat A een opdracht wenst te verstrekken aan B in zijn/haar hoedanigheid van zelfstandig beroepsbeoefenaar, waarbij voor A géén sprake is van een plicht om loonheffingen (inkomensafhankelijk bijdrage Zorgverzekeringswet, premies werknemersverzekeringen en loonbelasting/premie volksverzekering) in te houden en af te dragen/te voldoen; </w:t>
            </w:r>
          </w:p>
          <w:p w14:paraId="1B48CDFB" w14:textId="5F7007AA" w:rsidR="00F16A72" w:rsidRDefault="00F16A72" w:rsidP="00F16A72">
            <w:r>
              <w:t xml:space="preserve">- Partijen ervoor kiezen om in voorkomende gevallen de fictieve dienstbetrekking van thuiswerkers of gelijkgestelden zoals bedoeld in de artikelen 2b en 2c Uitvoeringsbesluit Loonbelasting 1965 en de artikelen 1 en 5 van het Besluit aanwijzing gevallen waarin de arbeidsverhouding als dienstbetrekking wordt beschouwd (Besluit van 24 december 1986, Stb. 1986, 655), buiten toepassing te laten en daartoe deze overeenkomst opstellen en ondertekenen voordat uitbetaling plaatsvindt; </w:t>
            </w:r>
          </w:p>
          <w:p w14:paraId="5312D6B2" w14:textId="17514486" w:rsidR="00F16A72" w:rsidRDefault="00F16A72" w:rsidP="00F16A72">
            <w:r>
              <w:t xml:space="preserve">- deze overeenkomst </w:t>
            </w:r>
            <w:r w:rsidR="00FE72C5">
              <w:t xml:space="preserve">tot stand is gekomen in overeenstemming met de </w:t>
            </w:r>
            <w:r>
              <w:t>door de Belastingdienst op 26 mei 2021 onder nummer 9052124269-1 opgestelde modelovereenkomst</w:t>
            </w:r>
            <w:r w:rsidR="00FE72C5">
              <w:t>;</w:t>
            </w:r>
          </w:p>
          <w:p w14:paraId="013BE4B9" w14:textId="77777777" w:rsidR="00E96209" w:rsidRDefault="00F16A72" w:rsidP="00F16A72">
            <w:pPr>
              <w:spacing w:after="160" w:line="259" w:lineRule="auto"/>
            </w:pPr>
            <w:r>
              <w:t xml:space="preserve">- </w:t>
            </w:r>
            <w:r w:rsidR="008E6FF2">
              <w:t>P</w:t>
            </w:r>
            <w:r>
              <w:t>artijen daartoe, vóór aanvang van de betaling van de beloning als hierna in artikel 3 vermeld, de volgende opdrachtovereenkomst in de zin van artikel 400 BW opstellen en ondertekenen.</w:t>
            </w:r>
          </w:p>
          <w:p w14:paraId="14C35391" w14:textId="7895FF46" w:rsidR="00F16A72" w:rsidRDefault="00E96209" w:rsidP="00F16A72">
            <w:pPr>
              <w:spacing w:after="160" w:line="259" w:lineRule="auto"/>
            </w:pPr>
            <w:r w:rsidRPr="00E96209">
              <w:rPr>
                <w:highlight w:val="lightGray"/>
              </w:rPr>
              <w:t>- .................................................................</w:t>
            </w:r>
            <w:r w:rsidR="00F16A72">
              <w:t xml:space="preserve"> </w:t>
            </w:r>
          </w:p>
          <w:p w14:paraId="1BEA711A" w14:textId="6A30779D" w:rsidR="00E96209" w:rsidRDefault="00E96209" w:rsidP="00F16A72">
            <w:r w:rsidRPr="00E96209">
              <w:rPr>
                <w:highlight w:val="lightGray"/>
              </w:rPr>
              <w:t>- .................................................................</w:t>
            </w:r>
          </w:p>
          <w:p w14:paraId="5EB20600" w14:textId="19726C5F" w:rsidR="00F16A72" w:rsidRDefault="00F16A72" w:rsidP="00F2111F"/>
        </w:tc>
        <w:tc>
          <w:tcPr>
            <w:tcW w:w="3084" w:type="dxa"/>
          </w:tcPr>
          <w:p w14:paraId="6E9D2103" w14:textId="77777777" w:rsidR="00F16A72" w:rsidRPr="00843343" w:rsidRDefault="00F16A72" w:rsidP="00B04C9C">
            <w:pPr>
              <w:rPr>
                <w:sz w:val="18"/>
                <w:szCs w:val="18"/>
              </w:rPr>
            </w:pPr>
          </w:p>
        </w:tc>
      </w:tr>
      <w:tr w:rsidR="004E25F3" w14:paraId="6AB8B187" w14:textId="77777777" w:rsidTr="00282F6F">
        <w:tc>
          <w:tcPr>
            <w:tcW w:w="6834" w:type="dxa"/>
          </w:tcPr>
          <w:p w14:paraId="59219011" w14:textId="55B43EDE" w:rsidR="004E25F3" w:rsidRDefault="004E25F3" w:rsidP="00F16A72">
            <w:r w:rsidRPr="005F6C8A">
              <w:t>Komen het volgende overeen:</w:t>
            </w:r>
          </w:p>
        </w:tc>
        <w:tc>
          <w:tcPr>
            <w:tcW w:w="3084" w:type="dxa"/>
          </w:tcPr>
          <w:p w14:paraId="334DB344" w14:textId="77777777" w:rsidR="004E25F3" w:rsidRPr="00843343" w:rsidRDefault="004E25F3" w:rsidP="00B04C9C">
            <w:pPr>
              <w:rPr>
                <w:sz w:val="18"/>
                <w:szCs w:val="18"/>
              </w:rPr>
            </w:pPr>
            <w:r w:rsidRPr="00843343">
              <w:rPr>
                <w:sz w:val="18"/>
                <w:szCs w:val="18"/>
              </w:rPr>
              <w:t xml:space="preserve">Hierna volgt het </w:t>
            </w:r>
            <w:r w:rsidRPr="00843343">
              <w:rPr>
                <w:b/>
                <w:bCs/>
                <w:sz w:val="18"/>
                <w:szCs w:val="18"/>
              </w:rPr>
              <w:t>lichaam</w:t>
            </w:r>
            <w:r w:rsidRPr="00843343">
              <w:rPr>
                <w:sz w:val="18"/>
                <w:szCs w:val="18"/>
              </w:rPr>
              <w:t xml:space="preserve"> van de overeenkomst waarin artikelsgewijs alle afspraken tussen partijen worden vastgelegd.</w:t>
            </w:r>
          </w:p>
          <w:p w14:paraId="77A0B124" w14:textId="61F07ABF" w:rsidR="004E25F3" w:rsidRPr="00843343" w:rsidRDefault="004E25F3" w:rsidP="00B04C9C">
            <w:pPr>
              <w:rPr>
                <w:sz w:val="18"/>
                <w:szCs w:val="18"/>
              </w:rPr>
            </w:pPr>
          </w:p>
        </w:tc>
      </w:tr>
      <w:tr w:rsidR="004E25F3" w14:paraId="5341D157" w14:textId="77777777" w:rsidTr="00282F6F">
        <w:tc>
          <w:tcPr>
            <w:tcW w:w="6834" w:type="dxa"/>
          </w:tcPr>
          <w:p w14:paraId="2FC1EAD9" w14:textId="77777777" w:rsidR="009C06FC" w:rsidRPr="00B12DBE" w:rsidRDefault="009C06FC" w:rsidP="009C06FC">
            <w:pPr>
              <w:rPr>
                <w:b/>
                <w:bCs/>
              </w:rPr>
            </w:pPr>
            <w:r w:rsidRPr="00B12DBE">
              <w:rPr>
                <w:b/>
                <w:bCs/>
              </w:rPr>
              <w:t xml:space="preserve">Artikel 1 (inhoud en aanvang van de opdracht) </w:t>
            </w:r>
          </w:p>
          <w:p w14:paraId="758621BD" w14:textId="02BD4B16" w:rsidR="00D30208" w:rsidRDefault="009C06FC" w:rsidP="00D30208">
            <w:pPr>
              <w:spacing w:line="259" w:lineRule="auto"/>
              <w:rPr>
                <w:i/>
                <w:iCs/>
              </w:rPr>
            </w:pPr>
            <w:r>
              <w:t xml:space="preserve">B verbindt zich om voor A met ingang van </w:t>
            </w:r>
            <w:r w:rsidRPr="009C06FC">
              <w:rPr>
                <w:color w:val="FF0000"/>
              </w:rPr>
              <w:t>[datum]</w:t>
            </w:r>
            <w:r>
              <w:t xml:space="preserve"> de volgende werkzaamheden te verrichten:</w:t>
            </w:r>
            <w:r w:rsidR="00D30208">
              <w:t xml:space="preserve"> </w:t>
            </w:r>
            <w:r w:rsidRPr="00993EF7">
              <w:t xml:space="preserve">Het </w:t>
            </w:r>
            <w:r w:rsidR="00993EF7" w:rsidRPr="00993EF7">
              <w:t xml:space="preserve">verrichten van onderwijs in de vorm van het </w:t>
            </w:r>
            <w:r w:rsidRPr="00993EF7">
              <w:t>geven van Nederlandse lessen aan anderstaligen (NT2-onderwijs).</w:t>
            </w:r>
            <w:r w:rsidRPr="003D6EE8">
              <w:rPr>
                <w:i/>
                <w:iCs/>
              </w:rPr>
              <w:t xml:space="preserve"> </w:t>
            </w:r>
          </w:p>
          <w:p w14:paraId="7395EF4D" w14:textId="75FAF7FE" w:rsidR="009C06FC" w:rsidRPr="00993EF7" w:rsidRDefault="009C06FC" w:rsidP="00D30208">
            <w:pPr>
              <w:rPr>
                <w:highlight w:val="lightGray"/>
              </w:rPr>
            </w:pPr>
            <w:r w:rsidRPr="00993EF7">
              <w:rPr>
                <w:highlight w:val="lightGray"/>
              </w:rPr>
              <w:t>De opdracht omvat</w:t>
            </w:r>
            <w:r w:rsidR="00993EF7" w:rsidRPr="00993EF7">
              <w:rPr>
                <w:highlight w:val="lightGray"/>
              </w:rPr>
              <w:t xml:space="preserve"> in elk geval</w:t>
            </w:r>
            <w:r w:rsidRPr="00993EF7">
              <w:rPr>
                <w:highlight w:val="lightGray"/>
              </w:rPr>
              <w:t>:</w:t>
            </w:r>
          </w:p>
          <w:p w14:paraId="5A0A657E" w14:textId="77777777" w:rsidR="009C06FC" w:rsidRPr="00993EF7" w:rsidRDefault="009C06FC" w:rsidP="00D30208">
            <w:pPr>
              <w:rPr>
                <w:highlight w:val="lightGray"/>
              </w:rPr>
            </w:pPr>
            <w:r w:rsidRPr="00993EF7">
              <w:rPr>
                <w:highlight w:val="lightGray"/>
              </w:rPr>
              <w:t xml:space="preserve">- het geven van de lessen zelf, </w:t>
            </w:r>
          </w:p>
          <w:p w14:paraId="5BE46AD0" w14:textId="77777777" w:rsidR="009C06FC" w:rsidRPr="00993EF7" w:rsidRDefault="009C06FC" w:rsidP="00D30208">
            <w:pPr>
              <w:rPr>
                <w:highlight w:val="lightGray"/>
              </w:rPr>
            </w:pPr>
            <w:r w:rsidRPr="00993EF7">
              <w:rPr>
                <w:highlight w:val="lightGray"/>
              </w:rPr>
              <w:t xml:space="preserve">- het voorbereiden van de lessen, </w:t>
            </w:r>
          </w:p>
          <w:p w14:paraId="64E297CF" w14:textId="77777777" w:rsidR="009C06FC" w:rsidRPr="00993EF7" w:rsidRDefault="009C06FC" w:rsidP="00D30208">
            <w:pPr>
              <w:rPr>
                <w:highlight w:val="lightGray"/>
              </w:rPr>
            </w:pPr>
            <w:r w:rsidRPr="00993EF7">
              <w:rPr>
                <w:highlight w:val="lightGray"/>
              </w:rPr>
              <w:t xml:space="preserve">- het nakijken van opdrachten, </w:t>
            </w:r>
          </w:p>
          <w:p w14:paraId="63E6CFC4" w14:textId="7B959755" w:rsidR="009C06FC" w:rsidRPr="00993EF7" w:rsidRDefault="009C06FC" w:rsidP="00D30208">
            <w:pPr>
              <w:spacing w:line="259" w:lineRule="auto"/>
              <w:rPr>
                <w:highlight w:val="lightGray"/>
              </w:rPr>
            </w:pPr>
            <w:r w:rsidRPr="00993EF7">
              <w:rPr>
                <w:highlight w:val="lightGray"/>
              </w:rPr>
              <w:t>- e-mailverkeer met A en met studenten/cursisten</w:t>
            </w:r>
            <w:r w:rsidR="00993EF7" w:rsidRPr="00993EF7">
              <w:rPr>
                <w:highlight w:val="lightGray"/>
              </w:rPr>
              <w:t>,</w:t>
            </w:r>
          </w:p>
          <w:p w14:paraId="676BEF1D" w14:textId="4D922C50" w:rsidR="00993EF7" w:rsidRPr="00993EF7" w:rsidRDefault="00993EF7" w:rsidP="00D30208">
            <w:r w:rsidRPr="00993EF7">
              <w:rPr>
                <w:highlight w:val="lightGray"/>
              </w:rPr>
              <w:t>- .....................................................................</w:t>
            </w:r>
          </w:p>
          <w:p w14:paraId="20D7C7C5" w14:textId="77777777" w:rsidR="004E25F3" w:rsidRPr="005F6C8A" w:rsidRDefault="004E25F3" w:rsidP="00F16A72"/>
        </w:tc>
        <w:tc>
          <w:tcPr>
            <w:tcW w:w="3084" w:type="dxa"/>
          </w:tcPr>
          <w:p w14:paraId="1117A5D7" w14:textId="067CDED9" w:rsidR="004E25F3" w:rsidRPr="00843343" w:rsidRDefault="004E25F3" w:rsidP="00B04C9C">
            <w:pPr>
              <w:rPr>
                <w:sz w:val="18"/>
                <w:szCs w:val="18"/>
              </w:rPr>
            </w:pPr>
          </w:p>
        </w:tc>
      </w:tr>
      <w:tr w:rsidR="001E5838" w14:paraId="3B1324F9" w14:textId="77777777" w:rsidTr="00282F6F">
        <w:tc>
          <w:tcPr>
            <w:tcW w:w="6834" w:type="dxa"/>
          </w:tcPr>
          <w:p w14:paraId="27262AD4" w14:textId="77777777" w:rsidR="008D64A4" w:rsidRPr="00F8641B" w:rsidRDefault="008D64A4" w:rsidP="008D64A4">
            <w:pPr>
              <w:rPr>
                <w:b/>
                <w:bCs/>
              </w:rPr>
            </w:pPr>
            <w:r w:rsidRPr="00F8641B">
              <w:rPr>
                <w:b/>
                <w:bCs/>
              </w:rPr>
              <w:t xml:space="preserve">Artikel 2 (algemene bepalingen) </w:t>
            </w:r>
          </w:p>
          <w:p w14:paraId="7E45D6F6" w14:textId="77777777" w:rsidR="008D64A4" w:rsidRPr="008D64A4" w:rsidRDefault="008D64A4" w:rsidP="008D64A4">
            <w:r w:rsidRPr="008D64A4">
              <w:lastRenderedPageBreak/>
              <w:t xml:space="preserve">a. B is gehouden bij zijn werkzaamheden de zorg van een goed opdrachtnemer in acht te nemen. </w:t>
            </w:r>
          </w:p>
          <w:p w14:paraId="5854944D" w14:textId="77777777" w:rsidR="008D64A4" w:rsidRPr="008D64A4" w:rsidRDefault="008D64A4" w:rsidP="008D64A4">
            <w:r w:rsidRPr="008D64A4">
              <w:t xml:space="preserve">b. B is gehouden gevolg te geven aan een tijdig verleende en verantwoorde aanwijzing omtrent het resultaat van de opdracht. Voor het overige zal B bij het uitvoeren van de opdracht waar mogelijk rekening houden met redelijke wensen van A, mits dit naar het oordeel van B bevorderlijk is voor een behoorlijke uitvoering van de opdracht. A heeft uitdrukkelijk géén zeggenschap over de werkzaamheden van B. B is dus vrij de werkzaamheden naar eigen inzicht en zonder toezicht of leiding van A uit te voeren. B heeft A vooraf laten weten op welke wijze die uitvoering zal geschieden. </w:t>
            </w:r>
          </w:p>
          <w:p w14:paraId="3FCA2E68" w14:textId="77777777" w:rsidR="008D64A4" w:rsidRPr="008D64A4" w:rsidRDefault="008D64A4" w:rsidP="008D64A4">
            <w:r w:rsidRPr="008D64A4">
              <w:t xml:space="preserve">c. B brengt A onverwijld in kennis van de voltooiing van de opdracht, indien A daarvan anders niet op de hoogte zou zijn. B legt aan A verantwoording af over de wijze waarop hij/zij zich van zijn/haar opdracht heeft gekweten. Indien B ten laste van A gelden heeft uitgegeven of te diens behoeve heeft ontvangen, legt B daarvan voor zover nodig rekening en verantwoording af. </w:t>
            </w:r>
          </w:p>
          <w:p w14:paraId="4A631CDA" w14:textId="77777777" w:rsidR="008D64A4" w:rsidRPr="008D64A4" w:rsidRDefault="008D64A4" w:rsidP="008D64A4">
            <w:r w:rsidRPr="008D64A4">
              <w:t xml:space="preserve">d. A verklaart zich er uitdrukkelijk mee akkoord dat B ook zonder enig voorbehoud voor andere opdrachtgevers werkzaamheden verricht. </w:t>
            </w:r>
          </w:p>
          <w:p w14:paraId="2900ED1F" w14:textId="77777777" w:rsidR="001E5838" w:rsidRPr="00B12DBE" w:rsidRDefault="001E5838" w:rsidP="009C06FC">
            <w:pPr>
              <w:rPr>
                <w:b/>
                <w:bCs/>
              </w:rPr>
            </w:pPr>
          </w:p>
        </w:tc>
        <w:tc>
          <w:tcPr>
            <w:tcW w:w="3084" w:type="dxa"/>
          </w:tcPr>
          <w:p w14:paraId="23958B71" w14:textId="237BECF8" w:rsidR="001E5838" w:rsidRPr="00843343" w:rsidRDefault="008D64A4" w:rsidP="00B04C9C">
            <w:pPr>
              <w:rPr>
                <w:sz w:val="18"/>
                <w:szCs w:val="18"/>
              </w:rPr>
            </w:pPr>
            <w:r w:rsidRPr="00843343">
              <w:rPr>
                <w:sz w:val="18"/>
                <w:szCs w:val="18"/>
              </w:rPr>
              <w:lastRenderedPageBreak/>
              <w:t xml:space="preserve">Deze algemene bepalingen zijn </w:t>
            </w:r>
            <w:r w:rsidR="001B0995">
              <w:rPr>
                <w:sz w:val="18"/>
                <w:szCs w:val="18"/>
              </w:rPr>
              <w:t xml:space="preserve">(mede) </w:t>
            </w:r>
            <w:r w:rsidRPr="00843343">
              <w:rPr>
                <w:sz w:val="18"/>
                <w:szCs w:val="18"/>
              </w:rPr>
              <w:t xml:space="preserve">geformuleerd </w:t>
            </w:r>
            <w:r w:rsidR="00843343" w:rsidRPr="00843343">
              <w:rPr>
                <w:sz w:val="18"/>
                <w:szCs w:val="18"/>
              </w:rPr>
              <w:t xml:space="preserve">met de bedoeling om te </w:t>
            </w:r>
            <w:r w:rsidR="00843343" w:rsidRPr="00843343">
              <w:rPr>
                <w:sz w:val="18"/>
                <w:szCs w:val="18"/>
              </w:rPr>
              <w:lastRenderedPageBreak/>
              <w:t xml:space="preserve">voorkómen dat tussen partijen een arbeidsrechtelijke verhouding ontstaat. </w:t>
            </w:r>
          </w:p>
        </w:tc>
      </w:tr>
      <w:tr w:rsidR="00E96209" w14:paraId="559C8DE7" w14:textId="77777777" w:rsidTr="00282F6F">
        <w:tc>
          <w:tcPr>
            <w:tcW w:w="6834" w:type="dxa"/>
          </w:tcPr>
          <w:p w14:paraId="580EE6FB" w14:textId="77777777" w:rsidR="001B0995" w:rsidRDefault="001B0995" w:rsidP="001B0995">
            <w:r w:rsidRPr="008860CB">
              <w:rPr>
                <w:b/>
                <w:bCs/>
              </w:rPr>
              <w:lastRenderedPageBreak/>
              <w:t>Artikel 3 (beloning)</w:t>
            </w:r>
            <w:r>
              <w:t xml:space="preserve"> </w:t>
            </w:r>
          </w:p>
          <w:p w14:paraId="4EC017D4" w14:textId="77777777" w:rsidR="001B0995" w:rsidRDefault="001B0995" w:rsidP="001B0995">
            <w:r>
              <w:t xml:space="preserve">a. Voor de te verrichten werkzaamheden zal A aan B als </w:t>
            </w:r>
            <w:r w:rsidRPr="00FC2B2D">
              <w:rPr>
                <w:color w:val="FF0000"/>
              </w:rPr>
              <w:t>honorarium/beloning</w:t>
            </w:r>
            <w:r>
              <w:t xml:space="preserve"> </w:t>
            </w:r>
            <w:r w:rsidRPr="00FC2B2D">
              <w:rPr>
                <w:color w:val="FF0000"/>
              </w:rPr>
              <w:t>(exclusief BTW/vrijgesteld van BTW)</w:t>
            </w:r>
            <w:r w:rsidRPr="009025F1">
              <w:t xml:space="preserve"> </w:t>
            </w:r>
            <w:r>
              <w:t xml:space="preserve">een bedrag van </w:t>
            </w:r>
            <w:r w:rsidRPr="00FC2B2D">
              <w:rPr>
                <w:color w:val="FF0000"/>
              </w:rPr>
              <w:t>€…………</w:t>
            </w:r>
            <w:proofErr w:type="gramStart"/>
            <w:r w:rsidRPr="00FC2B2D">
              <w:rPr>
                <w:color w:val="FF0000"/>
              </w:rPr>
              <w:t>…….</w:t>
            </w:r>
            <w:proofErr w:type="gramEnd"/>
            <w:r w:rsidRPr="00FC2B2D">
              <w:rPr>
                <w:color w:val="FF0000"/>
              </w:rPr>
              <w:t xml:space="preserve">. </w:t>
            </w:r>
            <w:r>
              <w:t xml:space="preserve">per </w:t>
            </w:r>
            <w:r w:rsidRPr="00FC2B2D">
              <w:rPr>
                <w:color w:val="FF0000"/>
              </w:rPr>
              <w:t>uur/dagdeel/verrichting/maand/ voor de totale opdracht</w:t>
            </w:r>
            <w:r>
              <w:t xml:space="preserve"> voldoen. </w:t>
            </w:r>
          </w:p>
          <w:p w14:paraId="3A5F0864" w14:textId="77777777" w:rsidR="001B0995" w:rsidRDefault="001B0995" w:rsidP="001B0995">
            <w:r>
              <w:t xml:space="preserve">b. Dit </w:t>
            </w:r>
            <w:r w:rsidRPr="001A79BB">
              <w:rPr>
                <w:color w:val="FF0000"/>
              </w:rPr>
              <w:t xml:space="preserve">honorarium/deze beloning </w:t>
            </w:r>
            <w:r>
              <w:t xml:space="preserve">zal </w:t>
            </w:r>
            <w:r w:rsidRPr="001A79BB">
              <w:rPr>
                <w:color w:val="FF0000"/>
              </w:rPr>
              <w:t xml:space="preserve">wekelijks/maandelijks/ aan het einde van de opdracht </w:t>
            </w:r>
            <w:r>
              <w:t xml:space="preserve">middels een factuur door B aan A in rekening worden gebracht. A betaalt deze rekening binnen </w:t>
            </w:r>
            <w:r w:rsidRPr="001A79BB">
              <w:rPr>
                <w:highlight w:val="lightGray"/>
              </w:rPr>
              <w:t>dertig</w:t>
            </w:r>
            <w:r w:rsidRPr="001A79BB">
              <w:t xml:space="preserve"> </w:t>
            </w:r>
            <w:r w:rsidRPr="009025F1">
              <w:t>d</w:t>
            </w:r>
            <w:r>
              <w:t xml:space="preserve">agen na factuurdatum. </w:t>
            </w:r>
          </w:p>
          <w:p w14:paraId="6AD1BF24" w14:textId="398B3383" w:rsidR="001B0995" w:rsidRPr="001A79BB" w:rsidRDefault="001B0995" w:rsidP="001B0995">
            <w:r w:rsidRPr="001A79BB">
              <w:rPr>
                <w:highlight w:val="lightGray"/>
              </w:rPr>
              <w:t xml:space="preserve">c. Partijen ramen de tijd die aan de in artikel 1 omschreven opdracht wordt besteed op </w:t>
            </w:r>
            <w:r w:rsidR="001A79BB">
              <w:rPr>
                <w:color w:val="FF0000"/>
                <w:highlight w:val="lightGray"/>
              </w:rPr>
              <w:t>[aantal]</w:t>
            </w:r>
            <w:r w:rsidRPr="001A79BB">
              <w:rPr>
                <w:highlight w:val="lightGray"/>
              </w:rPr>
              <w:t xml:space="preserve"> uren. Indien B gedurende de uitvoering van de opdracht vaststelt dat substantieel meer uren zullen moeten worden besteed aan de uitvoering van de opdracht dan geraamd, stelt </w:t>
            </w:r>
            <w:proofErr w:type="gramStart"/>
            <w:r w:rsidRPr="001A79BB">
              <w:rPr>
                <w:highlight w:val="lightGray"/>
              </w:rPr>
              <w:t>B  A</w:t>
            </w:r>
            <w:proofErr w:type="gramEnd"/>
            <w:r w:rsidRPr="001A79BB">
              <w:rPr>
                <w:highlight w:val="lightGray"/>
              </w:rPr>
              <w:t xml:space="preserve"> hiervan tijdig in kennis.</w:t>
            </w:r>
          </w:p>
          <w:p w14:paraId="06A1569D" w14:textId="11268AE7" w:rsidR="00E96209" w:rsidRPr="00F8641B" w:rsidRDefault="001B0995" w:rsidP="003320CA">
            <w:pPr>
              <w:spacing w:after="160" w:line="259" w:lineRule="auto"/>
              <w:rPr>
                <w:b/>
                <w:bCs/>
              </w:rPr>
            </w:pPr>
            <w:r w:rsidRPr="003320CA">
              <w:rPr>
                <w:highlight w:val="lightGray"/>
              </w:rPr>
              <w:t>d. B is bevoegd om werkzaamheden die niet zijn omschreven in artikel 1 maar gedurende de uitvoering van de opdracht wel noodzakelijk blijken te zijn, in rekening te brengen overeenkomstig het onder a. genoemde tarief</w:t>
            </w:r>
            <w:r w:rsidRPr="003320CA">
              <w:rPr>
                <w:i/>
                <w:iCs/>
                <w:highlight w:val="lightGray"/>
              </w:rPr>
              <w:t>.</w:t>
            </w:r>
          </w:p>
        </w:tc>
        <w:tc>
          <w:tcPr>
            <w:tcW w:w="3084" w:type="dxa"/>
          </w:tcPr>
          <w:p w14:paraId="62D12FAC" w14:textId="4D9A1059" w:rsidR="000757EC" w:rsidRDefault="000757EC" w:rsidP="00B04C9C">
            <w:pPr>
              <w:rPr>
                <w:rStyle w:val="cf01"/>
              </w:rPr>
            </w:pPr>
            <w:r>
              <w:rPr>
                <w:rStyle w:val="cf01"/>
              </w:rPr>
              <w:t xml:space="preserve">Het honarium (ofwel: de beloning) </w:t>
            </w:r>
            <w:r w:rsidR="00E73ECF">
              <w:rPr>
                <w:rStyle w:val="cf01"/>
              </w:rPr>
              <w:t xml:space="preserve">kan op verschillende manieren worden overeengekomen. In de praktijk </w:t>
            </w:r>
            <w:r w:rsidR="001A79BB">
              <w:rPr>
                <w:rStyle w:val="cf01"/>
              </w:rPr>
              <w:t xml:space="preserve">wordt vaak een uurtarief overeengekomen.  </w:t>
            </w:r>
          </w:p>
          <w:p w14:paraId="4E83FE47" w14:textId="77777777" w:rsidR="000757EC" w:rsidRDefault="000757EC" w:rsidP="00B04C9C">
            <w:pPr>
              <w:rPr>
                <w:rStyle w:val="cf01"/>
              </w:rPr>
            </w:pPr>
          </w:p>
          <w:p w14:paraId="7DFB49AF" w14:textId="426C75F6" w:rsidR="00DA7399" w:rsidRDefault="000757EC" w:rsidP="00B04C9C">
            <w:pPr>
              <w:rPr>
                <w:rStyle w:val="cf01"/>
              </w:rPr>
            </w:pPr>
            <w:r>
              <w:rPr>
                <w:rStyle w:val="cf01"/>
              </w:rPr>
              <w:t>De meeste NT2-docenten zijn in hun beroepsuitoefening vrijgesteld van BTW.</w:t>
            </w:r>
          </w:p>
          <w:p w14:paraId="30A18F03" w14:textId="77777777" w:rsidR="00DA7399" w:rsidRDefault="00DA7399" w:rsidP="00B04C9C">
            <w:pPr>
              <w:rPr>
                <w:rStyle w:val="cf01"/>
              </w:rPr>
            </w:pPr>
          </w:p>
          <w:p w14:paraId="79A285E1" w14:textId="5E706B0C" w:rsidR="00DA7399" w:rsidRDefault="00DA7399" w:rsidP="00B04C9C">
            <w:pPr>
              <w:rPr>
                <w:rStyle w:val="cf01"/>
              </w:rPr>
            </w:pPr>
            <w:r>
              <w:rPr>
                <w:rStyle w:val="cf01"/>
              </w:rPr>
              <w:t>De maximale betalingstermijn die wettelijk gezien overeen gekomen mag worden is 30 dagen. Uiteraard kan ook een kortere betalingstermijn overeengekomen worden.</w:t>
            </w:r>
          </w:p>
          <w:p w14:paraId="382E6B95" w14:textId="64560278" w:rsidR="001A79BB" w:rsidRDefault="001A79BB" w:rsidP="00B04C9C">
            <w:pPr>
              <w:rPr>
                <w:rStyle w:val="cf01"/>
              </w:rPr>
            </w:pPr>
          </w:p>
          <w:p w14:paraId="50630ACD" w14:textId="1DF97D9C" w:rsidR="001A79BB" w:rsidRDefault="00452B94" w:rsidP="00B04C9C">
            <w:pPr>
              <w:rPr>
                <w:rStyle w:val="cf01"/>
              </w:rPr>
            </w:pPr>
            <w:proofErr w:type="gramStart"/>
            <w:r>
              <w:rPr>
                <w:rStyle w:val="cf01"/>
              </w:rPr>
              <w:t xml:space="preserve">Sub </w:t>
            </w:r>
            <w:r w:rsidR="003320CA">
              <w:rPr>
                <w:rStyle w:val="cf01"/>
              </w:rPr>
              <w:t>c</w:t>
            </w:r>
            <w:proofErr w:type="gramEnd"/>
            <w:r w:rsidR="003320CA">
              <w:rPr>
                <w:rStyle w:val="cf01"/>
              </w:rPr>
              <w:t xml:space="preserve"> en sub d zijn </w:t>
            </w:r>
            <w:r>
              <w:rPr>
                <w:rStyle w:val="cf01"/>
              </w:rPr>
              <w:t>optioneel</w:t>
            </w:r>
            <w:r w:rsidR="003320CA">
              <w:rPr>
                <w:rStyle w:val="cf01"/>
              </w:rPr>
              <w:t xml:space="preserve"> maar worden (gezamenlijk) aanbevolen</w:t>
            </w:r>
            <w:r>
              <w:rPr>
                <w:rStyle w:val="cf01"/>
              </w:rPr>
              <w:t xml:space="preserve">. </w:t>
            </w:r>
            <w:r w:rsidR="00826503">
              <w:rPr>
                <w:rStyle w:val="cf01"/>
              </w:rPr>
              <w:t>Als tevoren een raming is gemaakt en vervolgens blijkt dat sprake is van een overschrijding</w:t>
            </w:r>
            <w:r w:rsidR="009A4D82">
              <w:rPr>
                <w:rStyle w:val="cf01"/>
              </w:rPr>
              <w:t xml:space="preserve"> als gevolg van niet-ingecalculeerde noodzakelijke werkzaamheden, </w:t>
            </w:r>
            <w:r w:rsidR="004D754C">
              <w:rPr>
                <w:rStyle w:val="cf01"/>
              </w:rPr>
              <w:t>biedt sub d. de mogelijkheid om dit noodzakelijke meerwerk in rekening te br</w:t>
            </w:r>
            <w:r w:rsidR="003B273F">
              <w:rPr>
                <w:rStyle w:val="cf01"/>
              </w:rPr>
              <w:t xml:space="preserve">engen. Hierbij kan gedacht worden aan extra noodzakelijke aandacht voor een cursist, </w:t>
            </w:r>
            <w:r w:rsidR="009546B2">
              <w:rPr>
                <w:rStyle w:val="cf01"/>
              </w:rPr>
              <w:t xml:space="preserve">een afwijking van het oorspronkelijke cursusprogramma, etc. </w:t>
            </w:r>
          </w:p>
          <w:p w14:paraId="4EECAE88" w14:textId="77777777" w:rsidR="00DA7399" w:rsidRDefault="00DA7399" w:rsidP="00B04C9C">
            <w:pPr>
              <w:rPr>
                <w:rStyle w:val="cf01"/>
              </w:rPr>
            </w:pPr>
          </w:p>
          <w:p w14:paraId="76848984" w14:textId="0654A699" w:rsidR="00E96209" w:rsidRPr="00843343" w:rsidRDefault="00E96209" w:rsidP="00B04C9C">
            <w:pPr>
              <w:rPr>
                <w:sz w:val="18"/>
                <w:szCs w:val="18"/>
              </w:rPr>
            </w:pPr>
          </w:p>
        </w:tc>
      </w:tr>
      <w:tr w:rsidR="003320CA" w14:paraId="767489A5" w14:textId="77777777" w:rsidTr="00282F6F">
        <w:tc>
          <w:tcPr>
            <w:tcW w:w="6834" w:type="dxa"/>
          </w:tcPr>
          <w:p w14:paraId="67612889" w14:textId="77777777" w:rsidR="003320CA" w:rsidRPr="005D401D" w:rsidRDefault="003320CA" w:rsidP="003320CA">
            <w:pPr>
              <w:rPr>
                <w:highlight w:val="lightGray"/>
              </w:rPr>
            </w:pPr>
            <w:r w:rsidRPr="005D401D">
              <w:rPr>
                <w:b/>
                <w:bCs/>
                <w:highlight w:val="lightGray"/>
              </w:rPr>
              <w:t>Artikel 4 (onkosten)</w:t>
            </w:r>
            <w:r w:rsidRPr="005D401D">
              <w:rPr>
                <w:highlight w:val="lightGray"/>
              </w:rPr>
              <w:t xml:space="preserve"> </w:t>
            </w:r>
          </w:p>
          <w:p w14:paraId="155CF3A7" w14:textId="77777777" w:rsidR="003320CA" w:rsidRPr="005D401D" w:rsidRDefault="003320CA" w:rsidP="00CC166D">
            <w:pPr>
              <w:rPr>
                <w:highlight w:val="lightGray"/>
              </w:rPr>
            </w:pPr>
            <w:r w:rsidRPr="005D401D">
              <w:rPr>
                <w:highlight w:val="lightGray"/>
              </w:rPr>
              <w:lastRenderedPageBreak/>
              <w:t xml:space="preserve">a. A vergoedt aan B de onkosten die zijn verbonden aan de uitvoering van de opdracht, voor zover die niet in het honorarium/de beloning zijn begrepen en ze in redelijkheid zijn gemaakt. Uitgaven voor onkosten die een bedrag van </w:t>
            </w:r>
            <w:r w:rsidRPr="00CC166D">
              <w:rPr>
                <w:color w:val="FF0000"/>
                <w:highlight w:val="lightGray"/>
              </w:rPr>
              <w:t>€………</w:t>
            </w:r>
            <w:proofErr w:type="gramStart"/>
            <w:r w:rsidRPr="00CC166D">
              <w:rPr>
                <w:color w:val="FF0000"/>
                <w:highlight w:val="lightGray"/>
              </w:rPr>
              <w:t>…….</w:t>
            </w:r>
            <w:proofErr w:type="gramEnd"/>
            <w:r w:rsidRPr="00CC166D">
              <w:rPr>
                <w:color w:val="FF0000"/>
                <w:highlight w:val="lightGray"/>
              </w:rPr>
              <w:t xml:space="preserve">. </w:t>
            </w:r>
            <w:r w:rsidRPr="005D401D">
              <w:rPr>
                <w:highlight w:val="lightGray"/>
              </w:rPr>
              <w:t>te boven gaan, dienen vooraf door B ter goedkeuring aan A te worden voorgelegd. B is gehouden deugdelijke bewijsstukken van de gemaakte onkosten aan A over te leggen en die te voegen bij de factuur genoemd in art. 3 sub b. De volgende onkosten zijn niet meegenomen in de beloning van artikel 3:</w:t>
            </w:r>
          </w:p>
          <w:p w14:paraId="29FC0604" w14:textId="77777777" w:rsidR="003320CA" w:rsidRPr="00CC166D" w:rsidRDefault="003320CA" w:rsidP="00CC166D">
            <w:pPr>
              <w:rPr>
                <w:highlight w:val="lightGray"/>
              </w:rPr>
            </w:pPr>
            <w:r w:rsidRPr="00CC166D">
              <w:rPr>
                <w:highlight w:val="lightGray"/>
              </w:rPr>
              <w:t xml:space="preserve"> - Parkeerkosten;</w:t>
            </w:r>
          </w:p>
          <w:p w14:paraId="447F91B5" w14:textId="77777777" w:rsidR="003320CA" w:rsidRDefault="003320CA" w:rsidP="00CC166D">
            <w:pPr>
              <w:spacing w:line="259" w:lineRule="auto"/>
              <w:rPr>
                <w:highlight w:val="lightGray"/>
              </w:rPr>
            </w:pPr>
            <w:r w:rsidRPr="00CC166D">
              <w:rPr>
                <w:highlight w:val="lightGray"/>
              </w:rPr>
              <w:t>- Reiskosten.</w:t>
            </w:r>
          </w:p>
          <w:p w14:paraId="067C04BF" w14:textId="77777777" w:rsidR="00CC166D" w:rsidRPr="00CC166D" w:rsidRDefault="00CC166D" w:rsidP="00CC166D">
            <w:pPr>
              <w:rPr>
                <w:highlight w:val="lightGray"/>
              </w:rPr>
            </w:pPr>
          </w:p>
          <w:p w14:paraId="6D05A6D1" w14:textId="77777777" w:rsidR="003320CA" w:rsidRPr="005D401D" w:rsidRDefault="003320CA" w:rsidP="003320CA">
            <w:pPr>
              <w:rPr>
                <w:highlight w:val="lightGray"/>
              </w:rPr>
            </w:pPr>
            <w:r w:rsidRPr="005D401D">
              <w:rPr>
                <w:highlight w:val="lightGray"/>
              </w:rPr>
              <w:t xml:space="preserve">b. Reiskosten worden door A aan B vergoed tegen een tarief van </w:t>
            </w:r>
            <w:r w:rsidRPr="00CC166D">
              <w:rPr>
                <w:color w:val="FF0000"/>
                <w:highlight w:val="lightGray"/>
              </w:rPr>
              <w:t>€………………</w:t>
            </w:r>
            <w:r w:rsidRPr="005D401D">
              <w:rPr>
                <w:highlight w:val="lightGray"/>
              </w:rPr>
              <w:t xml:space="preserve">per kilometer. Indien B geen gebruik maakt van een eigen auto, brengt hij de werkelijke reiskosten aan A in rekening. Deze kosten worden door B opgenomen in de factuur genoemd in art. 3 sub b. </w:t>
            </w:r>
          </w:p>
          <w:p w14:paraId="0CDD8682" w14:textId="77777777" w:rsidR="003320CA" w:rsidRPr="005D401D" w:rsidRDefault="003320CA" w:rsidP="003320CA">
            <w:r w:rsidRPr="005D401D">
              <w:rPr>
                <w:highlight w:val="lightGray"/>
              </w:rPr>
              <w:t>c. Parkeerkosten die B maakt ten behoeve van de uitvoering van de opdracht worden volgens opgave van B door A aan B vergoed.</w:t>
            </w:r>
          </w:p>
          <w:p w14:paraId="61243CED" w14:textId="77777777" w:rsidR="003320CA" w:rsidRPr="008860CB" w:rsidRDefault="003320CA" w:rsidP="001B0995">
            <w:pPr>
              <w:rPr>
                <w:b/>
                <w:bCs/>
              </w:rPr>
            </w:pPr>
          </w:p>
        </w:tc>
        <w:tc>
          <w:tcPr>
            <w:tcW w:w="3084" w:type="dxa"/>
          </w:tcPr>
          <w:p w14:paraId="083E68E1" w14:textId="1A9013B1" w:rsidR="00CC166D" w:rsidRDefault="005D401D" w:rsidP="00B04C9C">
            <w:pPr>
              <w:rPr>
                <w:rStyle w:val="cf01"/>
              </w:rPr>
            </w:pPr>
            <w:r>
              <w:rPr>
                <w:rStyle w:val="cf01"/>
              </w:rPr>
              <w:lastRenderedPageBreak/>
              <w:t>De</w:t>
            </w:r>
            <w:r w:rsidR="00B50DBF">
              <w:rPr>
                <w:rStyle w:val="cf01"/>
              </w:rPr>
              <w:t>ze</w:t>
            </w:r>
            <w:r>
              <w:rPr>
                <w:rStyle w:val="cf01"/>
              </w:rPr>
              <w:t xml:space="preserve"> bepaling over onkosten</w:t>
            </w:r>
            <w:r w:rsidR="00CC166D">
              <w:rPr>
                <w:rStyle w:val="cf01"/>
              </w:rPr>
              <w:t xml:space="preserve"> </w:t>
            </w:r>
            <w:r>
              <w:rPr>
                <w:rStyle w:val="cf01"/>
              </w:rPr>
              <w:t>is facultatief</w:t>
            </w:r>
            <w:r w:rsidR="00CC166D">
              <w:rPr>
                <w:rStyle w:val="cf01"/>
              </w:rPr>
              <w:t xml:space="preserve">. De bepaling kan worden </w:t>
            </w:r>
            <w:r w:rsidR="00CC166D">
              <w:rPr>
                <w:rStyle w:val="cf01"/>
              </w:rPr>
              <w:lastRenderedPageBreak/>
              <w:t xml:space="preserve">gewijzigd en/of aangevuld. Met de modeltekst is beoogd </w:t>
            </w:r>
            <w:r w:rsidR="00462B79">
              <w:rPr>
                <w:rStyle w:val="cf01"/>
              </w:rPr>
              <w:t>om alle veel voorkomende onkosten onder ogen te zien.</w:t>
            </w:r>
          </w:p>
          <w:p w14:paraId="02CF5454" w14:textId="77777777" w:rsidR="00CC166D" w:rsidRDefault="00CC166D" w:rsidP="00B04C9C">
            <w:pPr>
              <w:rPr>
                <w:rStyle w:val="cf01"/>
              </w:rPr>
            </w:pPr>
          </w:p>
          <w:p w14:paraId="46423EEB" w14:textId="5D4A3490" w:rsidR="003320CA" w:rsidRDefault="00CC166D" w:rsidP="00B04C9C">
            <w:pPr>
              <w:rPr>
                <w:rStyle w:val="cf01"/>
              </w:rPr>
            </w:pPr>
            <w:r>
              <w:rPr>
                <w:rStyle w:val="cf01"/>
              </w:rPr>
              <w:t xml:space="preserve">Aanbevolen wordt om goed af te spreken welke onkosten door de opdrachtgever wel of niet worden vergoed. </w:t>
            </w:r>
          </w:p>
        </w:tc>
      </w:tr>
      <w:tr w:rsidR="00462B79" w14:paraId="71174D72" w14:textId="77777777" w:rsidTr="00282F6F">
        <w:tc>
          <w:tcPr>
            <w:tcW w:w="6834" w:type="dxa"/>
          </w:tcPr>
          <w:p w14:paraId="363A8C32" w14:textId="77777777" w:rsidR="00462B79" w:rsidRDefault="00462B79" w:rsidP="00462B79">
            <w:r w:rsidRPr="008A4980">
              <w:rPr>
                <w:b/>
                <w:bCs/>
              </w:rPr>
              <w:lastRenderedPageBreak/>
              <w:t>Artikel 5 (duur en tussentijdse beëindiging)</w:t>
            </w:r>
          </w:p>
          <w:p w14:paraId="438C15E2" w14:textId="77777777" w:rsidR="005C633D" w:rsidRPr="005C633D" w:rsidRDefault="005C633D" w:rsidP="00462B79">
            <w:pPr>
              <w:spacing w:after="160" w:line="259" w:lineRule="auto"/>
              <w:rPr>
                <w:b/>
                <w:bCs/>
                <w:color w:val="FF0000"/>
              </w:rPr>
            </w:pPr>
            <w:r w:rsidRPr="005C633D">
              <w:rPr>
                <w:b/>
                <w:bCs/>
                <w:color w:val="FF0000"/>
              </w:rPr>
              <w:t>KEUZE A</w:t>
            </w:r>
          </w:p>
          <w:p w14:paraId="7F2130A1" w14:textId="07116C3E" w:rsidR="00462B79" w:rsidRPr="00462B79" w:rsidRDefault="00462B79" w:rsidP="00462B79">
            <w:r w:rsidRPr="00462B79">
              <w:t xml:space="preserve">De overeenkomst is aangegaan voor de duur van </w:t>
            </w:r>
            <w:r w:rsidRPr="005C633D">
              <w:rPr>
                <w:color w:val="FF0000"/>
              </w:rPr>
              <w:t>…</w:t>
            </w:r>
            <w:proofErr w:type="gramStart"/>
            <w:r w:rsidRPr="005C633D">
              <w:rPr>
                <w:color w:val="FF0000"/>
              </w:rPr>
              <w:t>…….</w:t>
            </w:r>
            <w:proofErr w:type="gramEnd"/>
            <w:r w:rsidRPr="005C633D">
              <w:rPr>
                <w:color w:val="FF0000"/>
              </w:rPr>
              <w:t xml:space="preserve">.….dagen/weken/maanden </w:t>
            </w:r>
            <w:r w:rsidRPr="00462B79">
              <w:t xml:space="preserve">en eindigt van rechtswege op </w:t>
            </w:r>
            <w:r w:rsidR="005C633D" w:rsidRPr="005C633D">
              <w:rPr>
                <w:color w:val="FF0000"/>
              </w:rPr>
              <w:t xml:space="preserve">[datum] </w:t>
            </w:r>
            <w:r w:rsidRPr="00462B79">
              <w:t xml:space="preserve">zonder dat enige opzegging is vereist. Beide partijen kunnen deze overeenkomst tussentijds door </w:t>
            </w:r>
            <w:r w:rsidRPr="005C633D">
              <w:rPr>
                <w:color w:val="FF0000"/>
              </w:rPr>
              <w:t xml:space="preserve">schriftelijke/elektronische </w:t>
            </w:r>
            <w:r w:rsidRPr="00462B79">
              <w:t>opzegging beëindigen met een opzegtermijn van</w:t>
            </w:r>
            <w:r w:rsidR="005C633D">
              <w:t xml:space="preserve"> </w:t>
            </w:r>
            <w:r w:rsidR="005C633D" w:rsidRPr="005C633D">
              <w:rPr>
                <w:color w:val="FF0000"/>
              </w:rPr>
              <w:t>[aantal]</w:t>
            </w:r>
            <w:r w:rsidR="005C633D">
              <w:t xml:space="preserve"> </w:t>
            </w:r>
            <w:r w:rsidRPr="00462B79">
              <w:t>dagen/weken/maanden. B is vanwege die opzegging niet schadeplichtig jegens A; A is vanwege die opzegging schadeplichtig jegens B voor zover dat voortvloeit uit art. 7:411 BW en met inachtneming van art. 7:408 lid 3 BW.</w:t>
            </w:r>
          </w:p>
          <w:p w14:paraId="375398DC" w14:textId="507B65B5" w:rsidR="00462B79" w:rsidRPr="005C633D" w:rsidRDefault="005C633D" w:rsidP="00462B79">
            <w:pPr>
              <w:rPr>
                <w:b/>
                <w:bCs/>
                <w:color w:val="FF0000"/>
              </w:rPr>
            </w:pPr>
            <w:r w:rsidRPr="005C633D">
              <w:rPr>
                <w:b/>
                <w:bCs/>
                <w:color w:val="FF0000"/>
              </w:rPr>
              <w:t>KEUZE B</w:t>
            </w:r>
          </w:p>
          <w:p w14:paraId="1D1BF9E1" w14:textId="2F1F8333" w:rsidR="00462B79" w:rsidRDefault="00462B79" w:rsidP="00462B79">
            <w:pPr>
              <w:spacing w:after="160" w:line="259" w:lineRule="auto"/>
            </w:pPr>
            <w:r w:rsidRPr="00462B79">
              <w:t>De overeenkomst is aangegaan voor onbepaalde tijd. Beide partijen kunnen deze overeenkomst tussentijds door schriftelijke/elektronische opzegging beëindigen met een opzegtermijn van</w:t>
            </w:r>
            <w:r w:rsidRPr="005012CB">
              <w:rPr>
                <w:color w:val="FF0000"/>
              </w:rPr>
              <w:t>……………dagen/weken/maanden</w:t>
            </w:r>
            <w:r w:rsidRPr="00462B79">
              <w:t xml:space="preserve">. B is vanwege die opzegging niet schadeplichtig jegens A; A is vanwege die opzegging schadeplichtig jegens B voor zover dat voortvloeit uit art. 7:411 BW en met inachtneming van art. 7:408 lid 3 BW. </w:t>
            </w:r>
          </w:p>
          <w:p w14:paraId="6402C039" w14:textId="77777777" w:rsidR="00462B79" w:rsidRPr="005D401D" w:rsidRDefault="00462B79" w:rsidP="003320CA">
            <w:pPr>
              <w:rPr>
                <w:b/>
                <w:bCs/>
                <w:highlight w:val="lightGray"/>
              </w:rPr>
            </w:pPr>
          </w:p>
        </w:tc>
        <w:tc>
          <w:tcPr>
            <w:tcW w:w="3084" w:type="dxa"/>
          </w:tcPr>
          <w:p w14:paraId="1E950BBF" w14:textId="77777777" w:rsidR="00462B79" w:rsidRDefault="00462B79" w:rsidP="00462B79">
            <w:pPr>
              <w:rPr>
                <w:rStyle w:val="cf01"/>
              </w:rPr>
            </w:pPr>
            <w:r>
              <w:rPr>
                <w:rStyle w:val="cf01"/>
              </w:rPr>
              <w:t>Hier dient een keuze te worden gemaakt tussen twee varianten</w:t>
            </w:r>
            <w:r w:rsidR="005C633D">
              <w:rPr>
                <w:rStyle w:val="cf01"/>
              </w:rPr>
              <w:t>.</w:t>
            </w:r>
          </w:p>
          <w:p w14:paraId="5E222A34" w14:textId="77777777" w:rsidR="005C633D" w:rsidRDefault="005C633D" w:rsidP="00462B79">
            <w:pPr>
              <w:rPr>
                <w:rStyle w:val="cf01"/>
              </w:rPr>
            </w:pPr>
          </w:p>
          <w:p w14:paraId="754C0391" w14:textId="2ECDB5BF" w:rsidR="005012CB" w:rsidRDefault="005C633D" w:rsidP="00462B79">
            <w:pPr>
              <w:rPr>
                <w:rStyle w:val="cf01"/>
              </w:rPr>
            </w:pPr>
            <w:r>
              <w:rPr>
                <w:rStyle w:val="cf01"/>
              </w:rPr>
              <w:t>Keuze A betreft de variant van de overeenkomst voor een bepaalde duur.</w:t>
            </w:r>
          </w:p>
          <w:p w14:paraId="233E82C5" w14:textId="77777777" w:rsidR="005C633D" w:rsidRDefault="005C633D" w:rsidP="00462B79">
            <w:pPr>
              <w:rPr>
                <w:rStyle w:val="cf01"/>
              </w:rPr>
            </w:pPr>
          </w:p>
          <w:p w14:paraId="2025AE17" w14:textId="77777777" w:rsidR="005C633D" w:rsidRDefault="005C633D" w:rsidP="00462B79">
            <w:pPr>
              <w:rPr>
                <w:rStyle w:val="cf01"/>
              </w:rPr>
            </w:pPr>
            <w:r>
              <w:rPr>
                <w:rStyle w:val="cf01"/>
              </w:rPr>
              <w:t xml:space="preserve">Keuze B betreft de variant van de overeenkomst voor </w:t>
            </w:r>
            <w:r>
              <w:rPr>
                <w:rStyle w:val="cf01"/>
                <w:b/>
                <w:bCs/>
              </w:rPr>
              <w:t>on</w:t>
            </w:r>
            <w:r>
              <w:rPr>
                <w:rStyle w:val="cf01"/>
              </w:rPr>
              <w:t>bepaalde duur.</w:t>
            </w:r>
          </w:p>
          <w:p w14:paraId="3AC6DBAF" w14:textId="77777777" w:rsidR="00EC11C6" w:rsidRDefault="00EC11C6" w:rsidP="00462B79">
            <w:pPr>
              <w:rPr>
                <w:rStyle w:val="cf01"/>
              </w:rPr>
            </w:pPr>
          </w:p>
          <w:p w14:paraId="58954224" w14:textId="28093245" w:rsidR="00EC11C6" w:rsidRPr="005C633D" w:rsidRDefault="00EC11C6" w:rsidP="00462B79">
            <w:pPr>
              <w:rPr>
                <w:rStyle w:val="cf01"/>
              </w:rPr>
            </w:pPr>
            <w:r>
              <w:rPr>
                <w:rStyle w:val="cf01"/>
              </w:rPr>
              <w:t xml:space="preserve">Aangeraden wordt om </w:t>
            </w:r>
            <w:r w:rsidR="00641BBC">
              <w:rPr>
                <w:rStyle w:val="cf01"/>
              </w:rPr>
              <w:t>in alle gevallen uit te gaan van een opzegtermijn van tenminste een maand</w:t>
            </w:r>
            <w:r w:rsidR="009003DE">
              <w:rPr>
                <w:rStyle w:val="cf01"/>
              </w:rPr>
              <w:t>. Soms kan een rooster meebrengen dat het redelijk is om een langere termijn aan te houden.</w:t>
            </w:r>
          </w:p>
        </w:tc>
      </w:tr>
      <w:tr w:rsidR="009003DE" w14:paraId="61A1C5AD" w14:textId="77777777" w:rsidTr="00282F6F">
        <w:tc>
          <w:tcPr>
            <w:tcW w:w="6834" w:type="dxa"/>
          </w:tcPr>
          <w:p w14:paraId="1378DC9D" w14:textId="77777777" w:rsidR="00B761F7" w:rsidRDefault="009003DE" w:rsidP="009003DE">
            <w:pPr>
              <w:spacing w:after="160" w:line="259" w:lineRule="auto"/>
            </w:pPr>
            <w:r w:rsidRPr="000D0D22">
              <w:rPr>
                <w:b/>
                <w:bCs/>
              </w:rPr>
              <w:t>Artikel 6 (naheffing loonheffingen)</w:t>
            </w:r>
            <w:r>
              <w:t xml:space="preserve"> </w:t>
            </w:r>
          </w:p>
          <w:p w14:paraId="1105BA8A" w14:textId="5564B4CC" w:rsidR="009003DE" w:rsidRDefault="009003DE" w:rsidP="009003DE">
            <w:r>
              <w:t xml:space="preserve">In geval van naheffing van loonheffingen, hetzij bij opdrachtgever hetzij bij opdrachtnemer, zal de ene partij de andere partij binnen één week na ontvangst van de betreffende aanslag middels een aangetekende brief informeren, opdat beide partijen hun financiële belang bij het indienen van een bezwaarschrift zoveel mogelijk kunnen borgen. Zij zullen hun handelwijze in dat verband zoveel mogelijk onderling afstemmen. </w:t>
            </w:r>
          </w:p>
          <w:p w14:paraId="412E3E58" w14:textId="77777777" w:rsidR="009003DE" w:rsidRPr="008A4980" w:rsidRDefault="009003DE" w:rsidP="00462B79">
            <w:pPr>
              <w:rPr>
                <w:b/>
                <w:bCs/>
              </w:rPr>
            </w:pPr>
          </w:p>
        </w:tc>
        <w:tc>
          <w:tcPr>
            <w:tcW w:w="3084" w:type="dxa"/>
          </w:tcPr>
          <w:p w14:paraId="261A7FB3" w14:textId="2F819E0A" w:rsidR="009003DE" w:rsidRDefault="009003DE" w:rsidP="00462B79">
            <w:pPr>
              <w:rPr>
                <w:rStyle w:val="cf01"/>
              </w:rPr>
            </w:pPr>
            <w:r>
              <w:rPr>
                <w:rStyle w:val="cf01"/>
              </w:rPr>
              <w:t xml:space="preserve">Deze bepaling is bedoeld voor het geval dat de Belastingdienst de overeenkomst, in strijd met de bedoeling van partijen, toch als een </w:t>
            </w:r>
            <w:r w:rsidR="00B761F7">
              <w:rPr>
                <w:rStyle w:val="cf01"/>
              </w:rPr>
              <w:t xml:space="preserve">arbeidsovereenkomst zou aanmerken. </w:t>
            </w:r>
          </w:p>
        </w:tc>
      </w:tr>
      <w:tr w:rsidR="00B761F7" w14:paraId="53443B93" w14:textId="77777777" w:rsidTr="00282F6F">
        <w:tc>
          <w:tcPr>
            <w:tcW w:w="6834" w:type="dxa"/>
          </w:tcPr>
          <w:p w14:paraId="22B8385F" w14:textId="77777777" w:rsidR="009546B2" w:rsidRDefault="009546B2" w:rsidP="009546B2">
            <w:r w:rsidRPr="00551B9C">
              <w:rPr>
                <w:b/>
                <w:bCs/>
              </w:rPr>
              <w:t>Artikel 7 (algemene voorwaarden)</w:t>
            </w:r>
            <w:r>
              <w:t xml:space="preserve"> </w:t>
            </w:r>
          </w:p>
          <w:p w14:paraId="10575B2C" w14:textId="151470E1" w:rsidR="009546B2" w:rsidRDefault="009546B2" w:rsidP="009546B2">
            <w:r>
              <w:t>a. Op deze overeenkomst zijn van toepassing de algemene voorwaarden van</w:t>
            </w:r>
            <w:r w:rsidRPr="00375464">
              <w:t xml:space="preserve"> </w:t>
            </w:r>
            <w:r w:rsidRPr="00375464">
              <w:rPr>
                <w:color w:val="FF0000"/>
              </w:rPr>
              <w:t>B</w:t>
            </w:r>
            <w:r w:rsidRPr="00375464">
              <w:t xml:space="preserve"> van toepassing</w:t>
            </w:r>
            <w:r>
              <w:t xml:space="preserve">, </w:t>
            </w:r>
            <w:r w:rsidR="00311DB2">
              <w:t>kenmerk</w:t>
            </w:r>
            <w:proofErr w:type="gramStart"/>
            <w:r w:rsidR="00311DB2">
              <w:t xml:space="preserve"> </w:t>
            </w:r>
            <w:r w:rsidRPr="00311DB2">
              <w:rPr>
                <w:color w:val="FF0000"/>
              </w:rPr>
              <w:t>.…</w:t>
            </w:r>
            <w:proofErr w:type="gramEnd"/>
            <w:r w:rsidRPr="00311DB2">
              <w:rPr>
                <w:color w:val="FF0000"/>
              </w:rPr>
              <w:t xml:space="preserve">………. d.d. </w:t>
            </w:r>
            <w:r w:rsidR="00311DB2">
              <w:rPr>
                <w:color w:val="FF0000"/>
              </w:rPr>
              <w:t>[datum</w:t>
            </w:r>
            <w:proofErr w:type="gramStart"/>
            <w:r w:rsidR="00311DB2">
              <w:rPr>
                <w:color w:val="FF0000"/>
              </w:rPr>
              <w:t>]</w:t>
            </w:r>
            <w:r w:rsidRPr="00311DB2">
              <w:rPr>
                <w:color w:val="FF0000"/>
              </w:rPr>
              <w:t xml:space="preserve"> </w:t>
            </w:r>
            <w:r w:rsidR="00D34AC0">
              <w:t>,</w:t>
            </w:r>
            <w:r w:rsidRPr="00D34AC0">
              <w:rPr>
                <w:highlight w:val="lightGray"/>
              </w:rPr>
              <w:t>gedeponeerd</w:t>
            </w:r>
            <w:proofErr w:type="gramEnd"/>
            <w:r w:rsidRPr="00D34AC0">
              <w:rPr>
                <w:highlight w:val="lightGray"/>
              </w:rPr>
              <w:t xml:space="preserve"> bij de Kamer van Koophandel onder nummer…………… .</w:t>
            </w:r>
            <w:r>
              <w:t xml:space="preserve"> </w:t>
            </w:r>
            <w:r w:rsidRPr="001440D1">
              <w:rPr>
                <w:color w:val="FF0000"/>
              </w:rPr>
              <w:t xml:space="preserve">B </w:t>
            </w:r>
            <w:r>
              <w:t xml:space="preserve">heeft een exemplaar </w:t>
            </w:r>
            <w:r>
              <w:lastRenderedPageBreak/>
              <w:t xml:space="preserve">van die voorwaarden vóór of bij het sluiten van deze overeenkomst aan </w:t>
            </w:r>
            <w:r w:rsidRPr="001440D1">
              <w:rPr>
                <w:i/>
                <w:iCs/>
                <w:color w:val="FF0000"/>
              </w:rPr>
              <w:t>A</w:t>
            </w:r>
            <w:r w:rsidRPr="001440D1">
              <w:rPr>
                <w:color w:val="FF0000"/>
              </w:rPr>
              <w:t xml:space="preserve"> </w:t>
            </w:r>
            <w:r>
              <w:t xml:space="preserve">overhandigd/elektronisch terbeschikking gesteld en </w:t>
            </w:r>
            <w:r w:rsidRPr="001440D1">
              <w:rPr>
                <w:color w:val="FF0000"/>
              </w:rPr>
              <w:t>A</w:t>
            </w:r>
            <w:r>
              <w:t xml:space="preserve"> heeft vóór of bij het sluiten van deze overeenkomst genoegzaam van de inhoud van die voorwaarden kennis kunnen nemen. </w:t>
            </w:r>
          </w:p>
          <w:p w14:paraId="0251657B" w14:textId="77777777" w:rsidR="009546B2" w:rsidRDefault="009546B2" w:rsidP="009546B2">
            <w:r>
              <w:t xml:space="preserve">b. De inhoud van deze overeenkomst prevaleert, indien en voor zover de algemene voorwaarden bepalingen bevatten die strijdig zijn met bepalingen in deze overeenkomst, alsmede indien en voor zover in deze overeenkomst expliciet van één of meer bepalingen van die algemene voorwaarden wordt afgeweken. De algemene voorwaarden mogen geen bepalingen bevatten, die in strijd komen met het ontbreken van de mogelijkheid van A om leiding te geven en toezicht te houden op de werkzaamheden van B, zoals bedoeld in artikel 2 onder b van deze overeenkomst. </w:t>
            </w:r>
          </w:p>
          <w:p w14:paraId="2892A365" w14:textId="77777777" w:rsidR="00B761F7" w:rsidRPr="000D0D22" w:rsidRDefault="00B761F7" w:rsidP="009003DE">
            <w:pPr>
              <w:rPr>
                <w:b/>
                <w:bCs/>
              </w:rPr>
            </w:pPr>
          </w:p>
        </w:tc>
        <w:tc>
          <w:tcPr>
            <w:tcW w:w="3084" w:type="dxa"/>
          </w:tcPr>
          <w:p w14:paraId="066A6459" w14:textId="6D7DE60B" w:rsidR="009546B2" w:rsidRDefault="009546B2" w:rsidP="00462B79">
            <w:pPr>
              <w:rPr>
                <w:rStyle w:val="cf01"/>
              </w:rPr>
            </w:pPr>
            <w:r>
              <w:rPr>
                <w:rStyle w:val="cf01"/>
              </w:rPr>
              <w:lastRenderedPageBreak/>
              <w:t>Deze modelovereenkomst gaat uit van de toepasselijkheid van de</w:t>
            </w:r>
            <w:r w:rsidR="00005819">
              <w:rPr>
                <w:rStyle w:val="cf01"/>
              </w:rPr>
              <w:t xml:space="preserve"> toepasselijkheid van de algemene voorwaarden van de </w:t>
            </w:r>
            <w:r w:rsidR="00005819">
              <w:rPr>
                <w:rStyle w:val="cf01"/>
              </w:rPr>
              <w:lastRenderedPageBreak/>
              <w:t>opdrachtnemer</w:t>
            </w:r>
            <w:r w:rsidR="00311DB2">
              <w:rPr>
                <w:rStyle w:val="cf01"/>
              </w:rPr>
              <w:t xml:space="preserve"> (dus partij B)</w:t>
            </w:r>
            <w:r w:rsidR="00F25091">
              <w:rPr>
                <w:rStyle w:val="cf01"/>
              </w:rPr>
              <w:t>. Het model van deze algemene voorwaarden is hierna opgenomen.</w:t>
            </w:r>
            <w:r>
              <w:rPr>
                <w:rStyle w:val="cf01"/>
              </w:rPr>
              <w:t xml:space="preserve"> </w:t>
            </w:r>
          </w:p>
          <w:p w14:paraId="5D4FE739" w14:textId="33BCE47D" w:rsidR="00375464" w:rsidRDefault="00D34AC0" w:rsidP="00462B79">
            <w:pPr>
              <w:rPr>
                <w:rStyle w:val="cf01"/>
              </w:rPr>
            </w:pPr>
            <w:r>
              <w:rPr>
                <w:rStyle w:val="cf01"/>
              </w:rPr>
              <w:t xml:space="preserve">In de hoofdovereenkomst dient te worden verwezen naar </w:t>
            </w:r>
            <w:r w:rsidR="00311DB2">
              <w:rPr>
                <w:rStyle w:val="cf01"/>
              </w:rPr>
              <w:t>een kenmerk</w:t>
            </w:r>
            <w:r>
              <w:rPr>
                <w:rStyle w:val="cf01"/>
              </w:rPr>
              <w:t xml:space="preserve"> en de datum van de toepasselijke algemene voorwaarden. </w:t>
            </w:r>
          </w:p>
          <w:p w14:paraId="210C4EBD" w14:textId="77777777" w:rsidR="009546B2" w:rsidRDefault="009546B2" w:rsidP="00462B79">
            <w:pPr>
              <w:rPr>
                <w:rStyle w:val="cf01"/>
              </w:rPr>
            </w:pPr>
          </w:p>
          <w:p w14:paraId="51F4699B" w14:textId="77777777" w:rsidR="00B761F7" w:rsidRDefault="006735DF" w:rsidP="00462B79">
            <w:pPr>
              <w:rPr>
                <w:rStyle w:val="cf01"/>
              </w:rPr>
            </w:pPr>
            <w:r>
              <w:rPr>
                <w:rStyle w:val="cf01"/>
              </w:rPr>
              <w:t xml:space="preserve">In de praktijk wil </w:t>
            </w:r>
            <w:r w:rsidR="00005819">
              <w:rPr>
                <w:rStyle w:val="cf01"/>
              </w:rPr>
              <w:t xml:space="preserve">de onderwijsinstelling soms </w:t>
            </w:r>
            <w:r>
              <w:rPr>
                <w:rStyle w:val="cf01"/>
              </w:rPr>
              <w:t>eigen voorwaarden van toepassing verklaren. Indien de</w:t>
            </w:r>
            <w:r w:rsidR="00005819">
              <w:rPr>
                <w:rStyle w:val="cf01"/>
              </w:rPr>
              <w:t xml:space="preserve"> NT2-docent</w:t>
            </w:r>
            <w:r>
              <w:rPr>
                <w:rStyle w:val="cf01"/>
              </w:rPr>
              <w:t xml:space="preserve"> </w:t>
            </w:r>
            <w:r w:rsidR="00750CF6">
              <w:rPr>
                <w:rStyle w:val="cf01"/>
              </w:rPr>
              <w:t>in dat geval wil overwegen om de overeenkomst (toch) aan te gaan</w:t>
            </w:r>
            <w:r>
              <w:rPr>
                <w:rStyle w:val="cf01"/>
              </w:rPr>
              <w:t xml:space="preserve"> vormen de </w:t>
            </w:r>
            <w:r w:rsidR="00005819">
              <w:rPr>
                <w:rStyle w:val="cf01"/>
              </w:rPr>
              <w:t xml:space="preserve">bijgevoegde </w:t>
            </w:r>
            <w:r>
              <w:rPr>
                <w:rStyle w:val="cf01"/>
              </w:rPr>
              <w:t xml:space="preserve">algemene voorwaarden een toetsingskader om na te gaan of met de algemene voorwaarden van </w:t>
            </w:r>
            <w:r w:rsidR="00005819">
              <w:rPr>
                <w:rStyle w:val="cf01"/>
              </w:rPr>
              <w:t xml:space="preserve">de onderwijsinstelling </w:t>
            </w:r>
            <w:r>
              <w:rPr>
                <w:rStyle w:val="cf01"/>
              </w:rPr>
              <w:t>akkoord kan worden gegaan.</w:t>
            </w:r>
          </w:p>
          <w:p w14:paraId="1C932020" w14:textId="227FBE75" w:rsidR="00B7407A" w:rsidRDefault="00B7407A" w:rsidP="00462B79">
            <w:pPr>
              <w:rPr>
                <w:rStyle w:val="cf01"/>
              </w:rPr>
            </w:pPr>
          </w:p>
        </w:tc>
      </w:tr>
      <w:tr w:rsidR="00F921D0" w14:paraId="4E122B76" w14:textId="77777777" w:rsidTr="00282F6F">
        <w:tc>
          <w:tcPr>
            <w:tcW w:w="6834" w:type="dxa"/>
          </w:tcPr>
          <w:p w14:paraId="164C5762" w14:textId="77777777" w:rsidR="00F921D0" w:rsidRPr="00F921D0" w:rsidRDefault="00F921D0" w:rsidP="00F921D0">
            <w:pPr>
              <w:rPr>
                <w:highlight w:val="lightGray"/>
              </w:rPr>
            </w:pPr>
            <w:r w:rsidRPr="00F921D0">
              <w:rPr>
                <w:b/>
                <w:bCs/>
                <w:highlight w:val="lightGray"/>
              </w:rPr>
              <w:lastRenderedPageBreak/>
              <w:t>Artikel 8 (aanvullende bepalingen)</w:t>
            </w:r>
            <w:r w:rsidRPr="00F921D0">
              <w:rPr>
                <w:highlight w:val="lightGray"/>
              </w:rPr>
              <w:t xml:space="preserve"> </w:t>
            </w:r>
          </w:p>
          <w:p w14:paraId="7621D60D" w14:textId="21BA4C2A" w:rsidR="00F921D0" w:rsidRDefault="00F760CC" w:rsidP="00F921D0">
            <w:r>
              <w:rPr>
                <w:highlight w:val="lightGray"/>
              </w:rPr>
              <w:t>Partijen komen in aanvulling op het voorgaande</w:t>
            </w:r>
            <w:r w:rsidR="00D0194B">
              <w:rPr>
                <w:highlight w:val="lightGray"/>
              </w:rPr>
              <w:t>, voor zover nodig i</w:t>
            </w:r>
            <w:r w:rsidR="00F921D0" w:rsidRPr="00F921D0">
              <w:rPr>
                <w:highlight w:val="lightGray"/>
              </w:rPr>
              <w:t>n afwijking van de toepasselijke algemene voorwaarden</w:t>
            </w:r>
            <w:r w:rsidR="00D0194B">
              <w:rPr>
                <w:highlight w:val="lightGray"/>
              </w:rPr>
              <w:t>,</w:t>
            </w:r>
            <w:r w:rsidR="00F921D0" w:rsidRPr="00F921D0">
              <w:rPr>
                <w:highlight w:val="lightGray"/>
              </w:rPr>
              <w:t xml:space="preserve"> </w:t>
            </w:r>
            <w:r w:rsidR="007015C3">
              <w:rPr>
                <w:highlight w:val="lightGray"/>
              </w:rPr>
              <w:t xml:space="preserve">verder nog </w:t>
            </w:r>
            <w:r w:rsidR="00F921D0" w:rsidRPr="00F921D0">
              <w:rPr>
                <w:highlight w:val="lightGray"/>
              </w:rPr>
              <w:t xml:space="preserve">het </w:t>
            </w:r>
            <w:r w:rsidR="007015C3">
              <w:rPr>
                <w:highlight w:val="lightGray"/>
              </w:rPr>
              <w:t>na</w:t>
            </w:r>
            <w:r w:rsidR="00F921D0" w:rsidRPr="00F921D0">
              <w:rPr>
                <w:highlight w:val="lightGray"/>
              </w:rPr>
              <w:t>volgende overeen:</w:t>
            </w:r>
          </w:p>
          <w:p w14:paraId="0D94E05D" w14:textId="77777777" w:rsidR="00F921D0" w:rsidRDefault="00F921D0" w:rsidP="00F921D0"/>
          <w:p w14:paraId="349D3D33" w14:textId="01C2A087" w:rsidR="00F921D0" w:rsidRPr="00B7407A" w:rsidRDefault="007015C3" w:rsidP="00F921D0">
            <w:pPr>
              <w:rPr>
                <w:highlight w:val="lightGray"/>
              </w:rPr>
            </w:pPr>
            <w:r>
              <w:rPr>
                <w:highlight w:val="lightGray"/>
              </w:rPr>
              <w:t xml:space="preserve">a. </w:t>
            </w:r>
            <w:r w:rsidR="00B7407A" w:rsidRPr="00B7407A">
              <w:rPr>
                <w:highlight w:val="lightGray"/>
              </w:rPr>
              <w:t>................................................</w:t>
            </w:r>
          </w:p>
          <w:p w14:paraId="748F4A18" w14:textId="127DDE37" w:rsidR="00B7407A" w:rsidRDefault="007015C3" w:rsidP="00F921D0">
            <w:r>
              <w:rPr>
                <w:highlight w:val="lightGray"/>
              </w:rPr>
              <w:t xml:space="preserve">b. </w:t>
            </w:r>
            <w:r w:rsidR="00B7407A" w:rsidRPr="007015C3">
              <w:rPr>
                <w:highlight w:val="lightGray"/>
              </w:rPr>
              <w:t>.............................................</w:t>
            </w:r>
            <w:r w:rsidRPr="007015C3">
              <w:rPr>
                <w:highlight w:val="lightGray"/>
              </w:rPr>
              <w:t>...</w:t>
            </w:r>
          </w:p>
          <w:p w14:paraId="256B554A" w14:textId="631B5831" w:rsidR="007015C3" w:rsidRDefault="007015C3" w:rsidP="00F921D0">
            <w:r w:rsidRPr="007015C3">
              <w:rPr>
                <w:highlight w:val="lightGray"/>
              </w:rPr>
              <w:t>(etc.)</w:t>
            </w:r>
          </w:p>
          <w:p w14:paraId="69F90C58" w14:textId="77777777" w:rsidR="00B7407A" w:rsidRDefault="00B7407A" w:rsidP="00F921D0"/>
          <w:p w14:paraId="587A1B11" w14:textId="77777777" w:rsidR="00B7407A" w:rsidRDefault="00B7407A" w:rsidP="00F921D0"/>
          <w:p w14:paraId="18461717" w14:textId="46531CCF" w:rsidR="00B7407A" w:rsidRPr="00551B9C" w:rsidRDefault="00B7407A" w:rsidP="00F921D0">
            <w:pPr>
              <w:rPr>
                <w:b/>
                <w:bCs/>
              </w:rPr>
            </w:pPr>
          </w:p>
        </w:tc>
        <w:tc>
          <w:tcPr>
            <w:tcW w:w="3084" w:type="dxa"/>
          </w:tcPr>
          <w:p w14:paraId="53F08B05" w14:textId="476CCAFC" w:rsidR="00F921D0" w:rsidRDefault="00B50DBF" w:rsidP="00462B79">
            <w:pPr>
              <w:rPr>
                <w:rStyle w:val="cf01"/>
              </w:rPr>
            </w:pPr>
            <w:r>
              <w:rPr>
                <w:rStyle w:val="cf01"/>
              </w:rPr>
              <w:t xml:space="preserve">Deze bepaling is facultatief. </w:t>
            </w:r>
            <w:r w:rsidR="00B7407A">
              <w:rPr>
                <w:rStyle w:val="cf01"/>
              </w:rPr>
              <w:t xml:space="preserve">Hier kunnen partijen eventuele aanvullende afspraken vastleggen. </w:t>
            </w:r>
          </w:p>
        </w:tc>
      </w:tr>
      <w:tr w:rsidR="00B50DBF" w14:paraId="14D77B9B" w14:textId="77777777" w:rsidTr="00282F6F">
        <w:tc>
          <w:tcPr>
            <w:tcW w:w="6834" w:type="dxa"/>
          </w:tcPr>
          <w:p w14:paraId="38C1ADB1" w14:textId="77777777" w:rsidR="00B50DBF" w:rsidRDefault="00B50DBF" w:rsidP="00B50DBF">
            <w:r w:rsidRPr="00EB7DE6">
              <w:rPr>
                <w:b/>
                <w:bCs/>
              </w:rPr>
              <w:t>Artikel 9 (rechtskeuze)</w:t>
            </w:r>
            <w:r>
              <w:t xml:space="preserve"> </w:t>
            </w:r>
          </w:p>
          <w:p w14:paraId="34BD2974" w14:textId="6E30D8C6" w:rsidR="00B50DBF" w:rsidRPr="00F921D0" w:rsidRDefault="00B50DBF" w:rsidP="00B50DBF">
            <w:pPr>
              <w:spacing w:after="160" w:line="259" w:lineRule="auto"/>
              <w:rPr>
                <w:b/>
                <w:bCs/>
                <w:highlight w:val="lightGray"/>
              </w:rPr>
            </w:pPr>
            <w:r>
              <w:t xml:space="preserve">Op deze overeenkomst is het Nederlandse recht van toepassing. </w:t>
            </w:r>
          </w:p>
        </w:tc>
        <w:tc>
          <w:tcPr>
            <w:tcW w:w="3084" w:type="dxa"/>
          </w:tcPr>
          <w:p w14:paraId="57EC070E" w14:textId="77777777" w:rsidR="00B50DBF" w:rsidRDefault="00B50DBF" w:rsidP="00462B79">
            <w:pPr>
              <w:rPr>
                <w:rStyle w:val="cf01"/>
              </w:rPr>
            </w:pPr>
          </w:p>
        </w:tc>
      </w:tr>
    </w:tbl>
    <w:p w14:paraId="33517824" w14:textId="77777777" w:rsidR="001440D1" w:rsidRDefault="001440D1">
      <w:r>
        <w:br w:type="page"/>
      </w:r>
    </w:p>
    <w:tbl>
      <w:tblPr>
        <w:tblStyle w:val="Tabelraster"/>
        <w:tblW w:w="9918" w:type="dxa"/>
        <w:tblLook w:val="04A0" w:firstRow="1" w:lastRow="0" w:firstColumn="1" w:lastColumn="0" w:noHBand="0" w:noVBand="1"/>
      </w:tblPr>
      <w:tblGrid>
        <w:gridCol w:w="6834"/>
        <w:gridCol w:w="3084"/>
      </w:tblGrid>
      <w:tr w:rsidR="00B50DBF" w14:paraId="2C032411" w14:textId="77777777" w:rsidTr="00282F6F">
        <w:tc>
          <w:tcPr>
            <w:tcW w:w="6834" w:type="dxa"/>
          </w:tcPr>
          <w:p w14:paraId="0F8B6D9E" w14:textId="4FE8DC1F" w:rsidR="00B50DBF" w:rsidRDefault="00B50DBF" w:rsidP="00B50DBF">
            <w:r>
              <w:lastRenderedPageBreak/>
              <w:t>Aldus in tweevoud opgemaakt</w:t>
            </w:r>
            <w:r w:rsidR="00FA207A">
              <w:t>:</w:t>
            </w:r>
          </w:p>
          <w:p w14:paraId="72F90287" w14:textId="77777777" w:rsidR="00B50DBF" w:rsidRDefault="00B50DBF" w:rsidP="00B50DBF"/>
          <w:p w14:paraId="55E2D91C" w14:textId="77777777" w:rsidR="00B50DBF" w:rsidRDefault="00B50DBF" w:rsidP="00B50DBF">
            <w:pPr>
              <w:spacing w:after="160" w:line="259" w:lineRule="auto"/>
            </w:pPr>
            <w:r>
              <w:t xml:space="preserve">A (opdrachtgever) </w:t>
            </w:r>
          </w:p>
          <w:p w14:paraId="2398C57E" w14:textId="77777777" w:rsidR="00083C96" w:rsidRDefault="00083C96" w:rsidP="00B50DBF">
            <w:pPr>
              <w:spacing w:after="160" w:line="259" w:lineRule="auto"/>
            </w:pPr>
          </w:p>
          <w:p w14:paraId="6175245B" w14:textId="7048E3BD" w:rsidR="00083C96" w:rsidRDefault="00083C96" w:rsidP="00B50DBF">
            <w:pPr>
              <w:spacing w:after="160" w:line="259" w:lineRule="auto"/>
            </w:pPr>
            <w:r>
              <w:t>Handtekening:</w:t>
            </w:r>
          </w:p>
          <w:p w14:paraId="70F4779E" w14:textId="09614691" w:rsidR="00083C96" w:rsidRDefault="00083C96" w:rsidP="00B50DBF">
            <w:pPr>
              <w:spacing w:after="160" w:line="259" w:lineRule="auto"/>
            </w:pPr>
            <w:r>
              <w:t>Plaats:</w:t>
            </w:r>
          </w:p>
          <w:p w14:paraId="56B8E78D" w14:textId="519C623A" w:rsidR="00083C96" w:rsidRDefault="00083C96" w:rsidP="00B50DBF">
            <w:r>
              <w:t>Datum:</w:t>
            </w:r>
          </w:p>
          <w:p w14:paraId="7AAFE428" w14:textId="77777777" w:rsidR="00B50DBF" w:rsidRDefault="00B50DBF" w:rsidP="00B50DBF"/>
          <w:p w14:paraId="48D0BC54" w14:textId="4881D086" w:rsidR="00B50DBF" w:rsidRDefault="00B50DBF" w:rsidP="00B50DBF">
            <w:pPr>
              <w:spacing w:after="160" w:line="259" w:lineRule="auto"/>
            </w:pPr>
            <w:r>
              <w:t xml:space="preserve">B (opdrachtnemer) </w:t>
            </w:r>
          </w:p>
          <w:p w14:paraId="4C485D4E" w14:textId="77777777" w:rsidR="00083C96" w:rsidRDefault="00083C96" w:rsidP="00B50DBF">
            <w:pPr>
              <w:spacing w:after="160" w:line="259" w:lineRule="auto"/>
            </w:pPr>
          </w:p>
          <w:p w14:paraId="4D18E9D4" w14:textId="639FE104" w:rsidR="00083C96" w:rsidRDefault="00083C96" w:rsidP="00B50DBF">
            <w:pPr>
              <w:spacing w:after="160" w:line="259" w:lineRule="auto"/>
            </w:pPr>
            <w:r>
              <w:t>Handtekening:</w:t>
            </w:r>
          </w:p>
          <w:p w14:paraId="0FF6504F" w14:textId="3A25B21E" w:rsidR="00083C96" w:rsidRDefault="00083C96" w:rsidP="00B50DBF">
            <w:pPr>
              <w:spacing w:after="160" w:line="259" w:lineRule="auto"/>
            </w:pPr>
            <w:r>
              <w:t>Plaats:</w:t>
            </w:r>
          </w:p>
          <w:p w14:paraId="4B9D5472" w14:textId="15F8942C" w:rsidR="00083C96" w:rsidRDefault="00083C96" w:rsidP="00B50DBF">
            <w:r>
              <w:t>Datum</w:t>
            </w:r>
            <w:r w:rsidR="00FA207A">
              <w:t>:</w:t>
            </w:r>
          </w:p>
          <w:p w14:paraId="401EFA74" w14:textId="77777777" w:rsidR="00B50DBF" w:rsidRDefault="00B50DBF" w:rsidP="00B50DBF">
            <w:pPr>
              <w:rPr>
                <w:b/>
                <w:bCs/>
              </w:rPr>
            </w:pPr>
          </w:p>
          <w:p w14:paraId="1B15CF44" w14:textId="77777777" w:rsidR="001440D1" w:rsidRDefault="001440D1" w:rsidP="00B50DBF">
            <w:pPr>
              <w:rPr>
                <w:b/>
                <w:bCs/>
              </w:rPr>
            </w:pPr>
          </w:p>
          <w:p w14:paraId="29769722" w14:textId="77777777" w:rsidR="001440D1" w:rsidRDefault="001440D1" w:rsidP="00B50DBF">
            <w:pPr>
              <w:rPr>
                <w:b/>
                <w:bCs/>
              </w:rPr>
            </w:pPr>
          </w:p>
          <w:p w14:paraId="5A6838A9" w14:textId="77777777" w:rsidR="001440D1" w:rsidRDefault="001440D1" w:rsidP="00B50DBF">
            <w:pPr>
              <w:rPr>
                <w:b/>
                <w:bCs/>
              </w:rPr>
            </w:pPr>
          </w:p>
          <w:p w14:paraId="57CB4099" w14:textId="77777777" w:rsidR="001440D1" w:rsidRDefault="001440D1" w:rsidP="00B50DBF">
            <w:pPr>
              <w:rPr>
                <w:b/>
                <w:bCs/>
              </w:rPr>
            </w:pPr>
          </w:p>
          <w:p w14:paraId="040B4572" w14:textId="77777777" w:rsidR="001440D1" w:rsidRDefault="001440D1" w:rsidP="00B50DBF">
            <w:pPr>
              <w:rPr>
                <w:b/>
                <w:bCs/>
              </w:rPr>
            </w:pPr>
          </w:p>
          <w:p w14:paraId="58476AD9" w14:textId="77777777" w:rsidR="001440D1" w:rsidRDefault="001440D1" w:rsidP="00B50DBF">
            <w:pPr>
              <w:rPr>
                <w:b/>
                <w:bCs/>
              </w:rPr>
            </w:pPr>
          </w:p>
          <w:p w14:paraId="5629354F" w14:textId="77777777" w:rsidR="001440D1" w:rsidRDefault="001440D1" w:rsidP="00B50DBF">
            <w:pPr>
              <w:rPr>
                <w:b/>
                <w:bCs/>
              </w:rPr>
            </w:pPr>
          </w:p>
          <w:p w14:paraId="3E4CE36C" w14:textId="77777777" w:rsidR="001440D1" w:rsidRDefault="001440D1" w:rsidP="00B50DBF">
            <w:pPr>
              <w:rPr>
                <w:b/>
                <w:bCs/>
              </w:rPr>
            </w:pPr>
          </w:p>
          <w:p w14:paraId="4CAE042E" w14:textId="77777777" w:rsidR="001440D1" w:rsidRDefault="001440D1" w:rsidP="00B50DBF">
            <w:pPr>
              <w:rPr>
                <w:b/>
                <w:bCs/>
              </w:rPr>
            </w:pPr>
          </w:p>
          <w:p w14:paraId="0A928BD4" w14:textId="77777777" w:rsidR="001440D1" w:rsidRDefault="001440D1" w:rsidP="00B50DBF">
            <w:pPr>
              <w:rPr>
                <w:b/>
                <w:bCs/>
              </w:rPr>
            </w:pPr>
          </w:p>
          <w:p w14:paraId="45ABBB1F" w14:textId="77777777" w:rsidR="001440D1" w:rsidRDefault="001440D1" w:rsidP="00B50DBF">
            <w:pPr>
              <w:rPr>
                <w:b/>
                <w:bCs/>
              </w:rPr>
            </w:pPr>
          </w:p>
          <w:p w14:paraId="0861CD32" w14:textId="77777777" w:rsidR="001440D1" w:rsidRDefault="001440D1" w:rsidP="00B50DBF">
            <w:pPr>
              <w:rPr>
                <w:b/>
                <w:bCs/>
              </w:rPr>
            </w:pPr>
          </w:p>
          <w:p w14:paraId="2AC1FFD3" w14:textId="77777777" w:rsidR="001440D1" w:rsidRDefault="001440D1" w:rsidP="00B50DBF">
            <w:pPr>
              <w:rPr>
                <w:b/>
                <w:bCs/>
              </w:rPr>
            </w:pPr>
          </w:p>
          <w:p w14:paraId="1D362A48" w14:textId="77777777" w:rsidR="001440D1" w:rsidRDefault="001440D1" w:rsidP="00B50DBF">
            <w:pPr>
              <w:rPr>
                <w:b/>
                <w:bCs/>
              </w:rPr>
            </w:pPr>
          </w:p>
          <w:p w14:paraId="3237765A" w14:textId="77777777" w:rsidR="001440D1" w:rsidRDefault="001440D1" w:rsidP="00B50DBF">
            <w:pPr>
              <w:rPr>
                <w:b/>
                <w:bCs/>
              </w:rPr>
            </w:pPr>
          </w:p>
          <w:p w14:paraId="445A11E0" w14:textId="77777777" w:rsidR="001440D1" w:rsidRDefault="001440D1" w:rsidP="00B50DBF">
            <w:pPr>
              <w:rPr>
                <w:b/>
                <w:bCs/>
              </w:rPr>
            </w:pPr>
          </w:p>
          <w:p w14:paraId="36DECA3D" w14:textId="77777777" w:rsidR="001440D1" w:rsidRDefault="001440D1" w:rsidP="00B50DBF">
            <w:pPr>
              <w:rPr>
                <w:b/>
                <w:bCs/>
              </w:rPr>
            </w:pPr>
          </w:p>
          <w:p w14:paraId="7C95E89E" w14:textId="77777777" w:rsidR="001440D1" w:rsidRDefault="001440D1" w:rsidP="00B50DBF">
            <w:pPr>
              <w:rPr>
                <w:b/>
                <w:bCs/>
              </w:rPr>
            </w:pPr>
          </w:p>
          <w:p w14:paraId="7C1209DE" w14:textId="77777777" w:rsidR="001440D1" w:rsidRDefault="001440D1" w:rsidP="00B50DBF">
            <w:pPr>
              <w:rPr>
                <w:b/>
                <w:bCs/>
              </w:rPr>
            </w:pPr>
          </w:p>
          <w:p w14:paraId="475E8A7F" w14:textId="77777777" w:rsidR="001440D1" w:rsidRDefault="001440D1" w:rsidP="00B50DBF">
            <w:pPr>
              <w:rPr>
                <w:b/>
                <w:bCs/>
              </w:rPr>
            </w:pPr>
          </w:p>
          <w:p w14:paraId="7C24012C" w14:textId="77777777" w:rsidR="001440D1" w:rsidRDefault="001440D1" w:rsidP="00B50DBF">
            <w:pPr>
              <w:rPr>
                <w:b/>
                <w:bCs/>
              </w:rPr>
            </w:pPr>
          </w:p>
          <w:p w14:paraId="223A8CD9" w14:textId="77777777" w:rsidR="001440D1" w:rsidRDefault="001440D1" w:rsidP="00B50DBF">
            <w:pPr>
              <w:rPr>
                <w:b/>
                <w:bCs/>
              </w:rPr>
            </w:pPr>
          </w:p>
          <w:p w14:paraId="42E9D5AB" w14:textId="77777777" w:rsidR="001440D1" w:rsidRDefault="001440D1" w:rsidP="00B50DBF">
            <w:pPr>
              <w:rPr>
                <w:b/>
                <w:bCs/>
              </w:rPr>
            </w:pPr>
          </w:p>
          <w:p w14:paraId="4262DEEA" w14:textId="77777777" w:rsidR="001440D1" w:rsidRDefault="001440D1" w:rsidP="00B50DBF">
            <w:pPr>
              <w:rPr>
                <w:b/>
                <w:bCs/>
              </w:rPr>
            </w:pPr>
          </w:p>
          <w:p w14:paraId="56B55391" w14:textId="77777777" w:rsidR="001440D1" w:rsidRDefault="001440D1" w:rsidP="00B50DBF">
            <w:pPr>
              <w:rPr>
                <w:b/>
                <w:bCs/>
              </w:rPr>
            </w:pPr>
          </w:p>
          <w:p w14:paraId="775EF35B" w14:textId="77777777" w:rsidR="001440D1" w:rsidRDefault="001440D1" w:rsidP="00B50DBF">
            <w:pPr>
              <w:rPr>
                <w:b/>
                <w:bCs/>
              </w:rPr>
            </w:pPr>
          </w:p>
          <w:p w14:paraId="075D0481" w14:textId="77777777" w:rsidR="001440D1" w:rsidRDefault="001440D1" w:rsidP="00B50DBF">
            <w:pPr>
              <w:rPr>
                <w:b/>
                <w:bCs/>
              </w:rPr>
            </w:pPr>
          </w:p>
          <w:p w14:paraId="019A026B" w14:textId="579213E8" w:rsidR="001440D1" w:rsidRPr="00EB7DE6" w:rsidRDefault="001440D1" w:rsidP="00B50DBF">
            <w:pPr>
              <w:rPr>
                <w:b/>
                <w:bCs/>
              </w:rPr>
            </w:pPr>
          </w:p>
        </w:tc>
        <w:tc>
          <w:tcPr>
            <w:tcW w:w="3084" w:type="dxa"/>
          </w:tcPr>
          <w:p w14:paraId="752D2767" w14:textId="18EB3E5D" w:rsidR="00B50DBF" w:rsidRDefault="00F2226A" w:rsidP="00462B79">
            <w:pPr>
              <w:rPr>
                <w:rStyle w:val="cf01"/>
              </w:rPr>
            </w:pPr>
            <w:r>
              <w:rPr>
                <w:rStyle w:val="cf01"/>
              </w:rPr>
              <w:t>H</w:t>
            </w:r>
            <w:r w:rsidR="00083C96">
              <w:rPr>
                <w:rStyle w:val="cf01"/>
              </w:rPr>
              <w:t xml:space="preserve">ier dient de overeenkomst te worden ondertekend door </w:t>
            </w:r>
            <w:r w:rsidR="00AD54AC">
              <w:rPr>
                <w:rStyle w:val="cf01"/>
              </w:rPr>
              <w:t xml:space="preserve">(rechtsgeldige vertegenwoordigers van) </w:t>
            </w:r>
            <w:r w:rsidR="00083C96">
              <w:rPr>
                <w:rStyle w:val="cf01"/>
              </w:rPr>
              <w:t>de beide partijen</w:t>
            </w:r>
            <w:r w:rsidR="00FA207A">
              <w:rPr>
                <w:rStyle w:val="cf01"/>
              </w:rPr>
              <w:t xml:space="preserve"> </w:t>
            </w:r>
          </w:p>
          <w:p w14:paraId="1C375741" w14:textId="77777777" w:rsidR="00FA207A" w:rsidRDefault="00FA207A" w:rsidP="00462B79">
            <w:pPr>
              <w:rPr>
                <w:rStyle w:val="cf01"/>
              </w:rPr>
            </w:pPr>
          </w:p>
          <w:p w14:paraId="58878F32" w14:textId="77777777" w:rsidR="00FA207A" w:rsidRDefault="00FA207A" w:rsidP="00462B79">
            <w:pPr>
              <w:rPr>
                <w:rStyle w:val="cf01"/>
              </w:rPr>
            </w:pPr>
            <w:r>
              <w:rPr>
                <w:rStyle w:val="cf01"/>
              </w:rPr>
              <w:t>Uitgangspunt is dat be</w:t>
            </w:r>
            <w:r w:rsidR="00AD54AC">
              <w:rPr>
                <w:rStyle w:val="cf01"/>
              </w:rPr>
              <w:t xml:space="preserve">ide partijen een exemplaar ontvangen van de </w:t>
            </w:r>
            <w:r w:rsidR="00362367">
              <w:rPr>
                <w:rStyle w:val="cf01"/>
              </w:rPr>
              <w:t xml:space="preserve">door of namens beide partijen </w:t>
            </w:r>
            <w:r w:rsidR="00AD54AC">
              <w:rPr>
                <w:rStyle w:val="cf01"/>
              </w:rPr>
              <w:t xml:space="preserve">getekende overeenkomst. </w:t>
            </w:r>
            <w:r w:rsidR="00362367">
              <w:rPr>
                <w:rStyle w:val="cf01"/>
              </w:rPr>
              <w:t xml:space="preserve">Eventueel kan dat ook digitaal (pdf). </w:t>
            </w:r>
          </w:p>
          <w:p w14:paraId="4043A2DC" w14:textId="77777777" w:rsidR="00E96803" w:rsidRDefault="00E96803" w:rsidP="00462B79">
            <w:pPr>
              <w:rPr>
                <w:rStyle w:val="cf01"/>
              </w:rPr>
            </w:pPr>
          </w:p>
          <w:p w14:paraId="0ADC5A41" w14:textId="77777777" w:rsidR="00E96803" w:rsidRDefault="00E96803" w:rsidP="00462B79">
            <w:pPr>
              <w:rPr>
                <w:rStyle w:val="cf01"/>
              </w:rPr>
            </w:pPr>
          </w:p>
          <w:p w14:paraId="243DE656" w14:textId="77777777" w:rsidR="00E96803" w:rsidRDefault="00E96803" w:rsidP="00462B79">
            <w:pPr>
              <w:rPr>
                <w:rStyle w:val="cf01"/>
              </w:rPr>
            </w:pPr>
          </w:p>
          <w:p w14:paraId="05BA037F" w14:textId="77777777" w:rsidR="00E96803" w:rsidRDefault="00E96803" w:rsidP="00462B79">
            <w:pPr>
              <w:rPr>
                <w:rStyle w:val="cf01"/>
              </w:rPr>
            </w:pPr>
          </w:p>
          <w:p w14:paraId="3B602654" w14:textId="77777777" w:rsidR="00E96803" w:rsidRDefault="00E96803" w:rsidP="00462B79">
            <w:pPr>
              <w:rPr>
                <w:rStyle w:val="cf01"/>
              </w:rPr>
            </w:pPr>
          </w:p>
          <w:p w14:paraId="2E7E3AFE" w14:textId="77777777" w:rsidR="00E96803" w:rsidRDefault="00E96803" w:rsidP="00462B79">
            <w:pPr>
              <w:rPr>
                <w:rStyle w:val="cf01"/>
              </w:rPr>
            </w:pPr>
          </w:p>
          <w:p w14:paraId="2A0D281B" w14:textId="77777777" w:rsidR="00E96803" w:rsidRDefault="00E96803" w:rsidP="00462B79">
            <w:pPr>
              <w:rPr>
                <w:rStyle w:val="cf01"/>
              </w:rPr>
            </w:pPr>
          </w:p>
          <w:p w14:paraId="014F1715" w14:textId="77777777" w:rsidR="001440D1" w:rsidRDefault="001440D1" w:rsidP="00462B79">
            <w:pPr>
              <w:rPr>
                <w:rStyle w:val="cf01"/>
              </w:rPr>
            </w:pPr>
          </w:p>
          <w:p w14:paraId="5BEC3AB3" w14:textId="77777777" w:rsidR="001440D1" w:rsidRDefault="001440D1" w:rsidP="00462B79">
            <w:pPr>
              <w:rPr>
                <w:rStyle w:val="cf01"/>
              </w:rPr>
            </w:pPr>
          </w:p>
          <w:p w14:paraId="36C40CCD" w14:textId="77777777" w:rsidR="001440D1" w:rsidRDefault="001440D1" w:rsidP="00462B79">
            <w:pPr>
              <w:rPr>
                <w:rStyle w:val="cf01"/>
              </w:rPr>
            </w:pPr>
          </w:p>
          <w:p w14:paraId="22F1FE45" w14:textId="77777777" w:rsidR="001440D1" w:rsidRDefault="001440D1" w:rsidP="00462B79">
            <w:pPr>
              <w:rPr>
                <w:rStyle w:val="cf01"/>
              </w:rPr>
            </w:pPr>
          </w:p>
          <w:p w14:paraId="7C0F0D4C" w14:textId="77777777" w:rsidR="001440D1" w:rsidRDefault="001440D1" w:rsidP="00462B79">
            <w:pPr>
              <w:rPr>
                <w:rStyle w:val="cf01"/>
              </w:rPr>
            </w:pPr>
          </w:p>
          <w:p w14:paraId="49636677" w14:textId="77777777" w:rsidR="001440D1" w:rsidRDefault="001440D1" w:rsidP="00462B79">
            <w:pPr>
              <w:rPr>
                <w:rStyle w:val="cf01"/>
              </w:rPr>
            </w:pPr>
          </w:p>
          <w:p w14:paraId="1D6B9A04" w14:textId="77777777" w:rsidR="001440D1" w:rsidRDefault="001440D1" w:rsidP="00462B79">
            <w:pPr>
              <w:rPr>
                <w:rStyle w:val="cf01"/>
              </w:rPr>
            </w:pPr>
          </w:p>
          <w:p w14:paraId="5C0FF8E0" w14:textId="77777777" w:rsidR="001440D1" w:rsidRDefault="001440D1" w:rsidP="00462B79">
            <w:pPr>
              <w:rPr>
                <w:rStyle w:val="cf01"/>
              </w:rPr>
            </w:pPr>
          </w:p>
          <w:p w14:paraId="7D9A56ED" w14:textId="77777777" w:rsidR="001440D1" w:rsidRDefault="001440D1" w:rsidP="00462B79">
            <w:pPr>
              <w:rPr>
                <w:rStyle w:val="cf01"/>
              </w:rPr>
            </w:pPr>
          </w:p>
          <w:p w14:paraId="6B013E70" w14:textId="77777777" w:rsidR="001440D1" w:rsidRDefault="001440D1" w:rsidP="00462B79">
            <w:pPr>
              <w:rPr>
                <w:rStyle w:val="cf01"/>
              </w:rPr>
            </w:pPr>
          </w:p>
          <w:p w14:paraId="107BFDA5" w14:textId="77777777" w:rsidR="001440D1" w:rsidRDefault="001440D1" w:rsidP="00462B79">
            <w:pPr>
              <w:rPr>
                <w:rStyle w:val="cf01"/>
              </w:rPr>
            </w:pPr>
          </w:p>
          <w:p w14:paraId="46CC1899" w14:textId="77777777" w:rsidR="001440D1" w:rsidRDefault="001440D1" w:rsidP="00462B79">
            <w:pPr>
              <w:rPr>
                <w:rStyle w:val="cf01"/>
              </w:rPr>
            </w:pPr>
          </w:p>
          <w:p w14:paraId="753DC5A4" w14:textId="77777777" w:rsidR="001440D1" w:rsidRDefault="001440D1" w:rsidP="00462B79">
            <w:pPr>
              <w:rPr>
                <w:rStyle w:val="cf01"/>
              </w:rPr>
            </w:pPr>
          </w:p>
          <w:p w14:paraId="2DB9683C" w14:textId="77777777" w:rsidR="001440D1" w:rsidRDefault="001440D1" w:rsidP="00462B79">
            <w:pPr>
              <w:rPr>
                <w:rStyle w:val="cf01"/>
              </w:rPr>
            </w:pPr>
          </w:p>
          <w:p w14:paraId="0C84CDFE" w14:textId="77777777" w:rsidR="001440D1" w:rsidRDefault="001440D1" w:rsidP="00462B79">
            <w:pPr>
              <w:rPr>
                <w:rStyle w:val="cf01"/>
              </w:rPr>
            </w:pPr>
          </w:p>
          <w:p w14:paraId="55F9DCA4" w14:textId="77777777" w:rsidR="001440D1" w:rsidRDefault="001440D1" w:rsidP="00462B79">
            <w:pPr>
              <w:rPr>
                <w:rStyle w:val="cf01"/>
              </w:rPr>
            </w:pPr>
          </w:p>
          <w:p w14:paraId="221E53D0" w14:textId="77777777" w:rsidR="001440D1" w:rsidRDefault="001440D1" w:rsidP="00462B79">
            <w:pPr>
              <w:rPr>
                <w:rStyle w:val="cf01"/>
              </w:rPr>
            </w:pPr>
          </w:p>
          <w:p w14:paraId="1A421BDF" w14:textId="77777777" w:rsidR="001440D1" w:rsidRDefault="001440D1" w:rsidP="00462B79">
            <w:pPr>
              <w:rPr>
                <w:rStyle w:val="cf01"/>
              </w:rPr>
            </w:pPr>
          </w:p>
          <w:p w14:paraId="675B0CDA" w14:textId="77777777" w:rsidR="001440D1" w:rsidRDefault="001440D1" w:rsidP="00462B79">
            <w:pPr>
              <w:rPr>
                <w:rStyle w:val="cf01"/>
              </w:rPr>
            </w:pPr>
          </w:p>
          <w:p w14:paraId="13A46EC8" w14:textId="77777777" w:rsidR="001440D1" w:rsidRDefault="001440D1" w:rsidP="00462B79">
            <w:pPr>
              <w:rPr>
                <w:rStyle w:val="cf01"/>
              </w:rPr>
            </w:pPr>
          </w:p>
          <w:p w14:paraId="77846AFB" w14:textId="77777777" w:rsidR="001440D1" w:rsidRDefault="001440D1" w:rsidP="00462B79">
            <w:pPr>
              <w:rPr>
                <w:rStyle w:val="cf01"/>
              </w:rPr>
            </w:pPr>
          </w:p>
          <w:p w14:paraId="2DACFA3B" w14:textId="77777777" w:rsidR="001440D1" w:rsidRDefault="001440D1" w:rsidP="00462B79">
            <w:pPr>
              <w:rPr>
                <w:rStyle w:val="cf01"/>
              </w:rPr>
            </w:pPr>
          </w:p>
          <w:p w14:paraId="41FA0218" w14:textId="77777777" w:rsidR="001440D1" w:rsidRDefault="001440D1" w:rsidP="00462B79">
            <w:pPr>
              <w:rPr>
                <w:rStyle w:val="cf01"/>
              </w:rPr>
            </w:pPr>
          </w:p>
          <w:p w14:paraId="3DD63241" w14:textId="77777777" w:rsidR="001440D1" w:rsidRDefault="001440D1" w:rsidP="00462B79">
            <w:pPr>
              <w:rPr>
                <w:rStyle w:val="cf01"/>
              </w:rPr>
            </w:pPr>
          </w:p>
          <w:p w14:paraId="499AFEE9" w14:textId="77777777" w:rsidR="001440D1" w:rsidRDefault="001440D1" w:rsidP="00462B79">
            <w:pPr>
              <w:rPr>
                <w:rStyle w:val="cf01"/>
              </w:rPr>
            </w:pPr>
          </w:p>
          <w:p w14:paraId="4B0B7CC4" w14:textId="77777777" w:rsidR="001440D1" w:rsidRDefault="001440D1" w:rsidP="00462B79">
            <w:pPr>
              <w:rPr>
                <w:rStyle w:val="cf01"/>
              </w:rPr>
            </w:pPr>
          </w:p>
          <w:p w14:paraId="2657C098" w14:textId="77777777" w:rsidR="001440D1" w:rsidRDefault="001440D1" w:rsidP="00462B79">
            <w:pPr>
              <w:rPr>
                <w:rStyle w:val="cf01"/>
              </w:rPr>
            </w:pPr>
          </w:p>
          <w:p w14:paraId="63C0374D" w14:textId="77777777" w:rsidR="001440D1" w:rsidRDefault="001440D1" w:rsidP="00462B79">
            <w:pPr>
              <w:rPr>
                <w:rStyle w:val="cf01"/>
              </w:rPr>
            </w:pPr>
          </w:p>
          <w:p w14:paraId="58C99A7F" w14:textId="77777777" w:rsidR="001440D1" w:rsidRDefault="001440D1" w:rsidP="00462B79">
            <w:pPr>
              <w:rPr>
                <w:rStyle w:val="cf01"/>
              </w:rPr>
            </w:pPr>
          </w:p>
          <w:p w14:paraId="25064589" w14:textId="77777777" w:rsidR="001440D1" w:rsidRDefault="001440D1" w:rsidP="00462B79">
            <w:pPr>
              <w:rPr>
                <w:rStyle w:val="cf01"/>
              </w:rPr>
            </w:pPr>
          </w:p>
          <w:p w14:paraId="0C5B7779" w14:textId="6684FAFA" w:rsidR="001440D1" w:rsidRDefault="001440D1" w:rsidP="00462B79">
            <w:pPr>
              <w:rPr>
                <w:rStyle w:val="cf01"/>
              </w:rPr>
            </w:pPr>
          </w:p>
        </w:tc>
      </w:tr>
      <w:tr w:rsidR="001440D1" w14:paraId="4B011171" w14:textId="77777777" w:rsidTr="00282F6F">
        <w:tc>
          <w:tcPr>
            <w:tcW w:w="6834" w:type="dxa"/>
          </w:tcPr>
          <w:p w14:paraId="1EB26725" w14:textId="77777777" w:rsidR="001440D1" w:rsidRDefault="001440D1" w:rsidP="001440D1">
            <w:r>
              <w:t>ALGEMENE VOORWAARDEN</w:t>
            </w:r>
          </w:p>
          <w:p w14:paraId="2FA3BB4A" w14:textId="77777777" w:rsidR="001440D1" w:rsidRDefault="001440D1" w:rsidP="00B50DBF"/>
        </w:tc>
        <w:tc>
          <w:tcPr>
            <w:tcW w:w="3084" w:type="dxa"/>
          </w:tcPr>
          <w:p w14:paraId="1E8B1E2F" w14:textId="77777777" w:rsidR="001440D1" w:rsidRDefault="001440D1" w:rsidP="00462B79">
            <w:pPr>
              <w:rPr>
                <w:rStyle w:val="cf01"/>
              </w:rPr>
            </w:pPr>
            <w:r>
              <w:rPr>
                <w:rStyle w:val="cf01"/>
              </w:rPr>
              <w:t xml:space="preserve">Op de hierna volgende pagina’s zijn de algemene voorwaarden opgenomen </w:t>
            </w:r>
            <w:r w:rsidR="00247D10">
              <w:rPr>
                <w:rStyle w:val="cf01"/>
              </w:rPr>
              <w:t>waarnaar in artikel 7 van de (model) hoofdovereenkomst is verwezen.</w:t>
            </w:r>
          </w:p>
          <w:p w14:paraId="052DECAB" w14:textId="77777777" w:rsidR="00E53894" w:rsidRDefault="00E53894" w:rsidP="00462B79">
            <w:pPr>
              <w:rPr>
                <w:rStyle w:val="cf01"/>
              </w:rPr>
            </w:pPr>
          </w:p>
          <w:p w14:paraId="35082E1E" w14:textId="56B8C75E" w:rsidR="00E53894" w:rsidRDefault="00E53894" w:rsidP="00462B79">
            <w:pPr>
              <w:rPr>
                <w:rStyle w:val="cf01"/>
              </w:rPr>
            </w:pPr>
            <w:r>
              <w:rPr>
                <w:rStyle w:val="cf01"/>
              </w:rPr>
              <w:t xml:space="preserve">De algemene voorwaarden </w:t>
            </w:r>
            <w:r w:rsidR="00D26373">
              <w:rPr>
                <w:rStyle w:val="cf01"/>
              </w:rPr>
              <w:t xml:space="preserve">zijn bedoeld als onderdeel van een </w:t>
            </w:r>
            <w:r w:rsidR="00CB037B">
              <w:rPr>
                <w:rStyle w:val="cf01"/>
              </w:rPr>
              <w:t>evenwichtige overeenkomst tussen een professionele onderwijsinstelling en een NT2-docent.</w:t>
            </w:r>
          </w:p>
          <w:p w14:paraId="7653AB77" w14:textId="77777777" w:rsidR="008B7D48" w:rsidRDefault="008B7D48" w:rsidP="00462B79">
            <w:pPr>
              <w:rPr>
                <w:rStyle w:val="cf01"/>
              </w:rPr>
            </w:pPr>
          </w:p>
          <w:p w14:paraId="1A083D87" w14:textId="77777777" w:rsidR="00BE7C4F" w:rsidRDefault="008B7D48" w:rsidP="00462B79">
            <w:pPr>
              <w:rPr>
                <w:rStyle w:val="cf01"/>
              </w:rPr>
            </w:pPr>
            <w:r>
              <w:rPr>
                <w:rStyle w:val="cf01"/>
              </w:rPr>
              <w:t xml:space="preserve">Dit model gaat er niet vanuit dat </w:t>
            </w:r>
            <w:r w:rsidR="008A16D9">
              <w:rPr>
                <w:rStyle w:val="cf01"/>
              </w:rPr>
              <w:t xml:space="preserve">de algemene voorwaarden kunnen worden aangepast. </w:t>
            </w:r>
            <w:r w:rsidR="00BE7C4F">
              <w:rPr>
                <w:rStyle w:val="cf01"/>
              </w:rPr>
              <w:t>Het is namelijk verstandig om afwijking van de algemene voorwaarden in de hoofdovereenkomst op te nemen, bijvoorbeeld als aanvullende bepaling (zie art. 8 van de hoofdovereenkomst).</w:t>
            </w:r>
          </w:p>
          <w:p w14:paraId="6458FF0D" w14:textId="77777777" w:rsidR="00BE7C4F" w:rsidRDefault="00BE7C4F" w:rsidP="00462B79">
            <w:pPr>
              <w:rPr>
                <w:rStyle w:val="cf01"/>
              </w:rPr>
            </w:pPr>
          </w:p>
          <w:p w14:paraId="46A9287E" w14:textId="46ED3E7D" w:rsidR="008B7D48" w:rsidRDefault="00BE7C4F" w:rsidP="00462B79">
            <w:pPr>
              <w:rPr>
                <w:rStyle w:val="cf01"/>
              </w:rPr>
            </w:pPr>
            <w:r>
              <w:rPr>
                <w:rStyle w:val="cf01"/>
              </w:rPr>
              <w:t xml:space="preserve">Enkele onderdelen van de model algemene voorwaarden zijn desalniettemin </w:t>
            </w:r>
            <w:r w:rsidR="002572F1" w:rsidRPr="002572F1">
              <w:rPr>
                <w:rStyle w:val="cf01"/>
                <w:highlight w:val="lightGray"/>
              </w:rPr>
              <w:t>grijs gearceerd</w:t>
            </w:r>
            <w:r w:rsidR="002572F1">
              <w:rPr>
                <w:rStyle w:val="cf01"/>
              </w:rPr>
              <w:t xml:space="preserve"> omdat deze facultatief zijn en/of desgewenst op andere wijze kunnen worden geformuleerd.</w:t>
            </w:r>
            <w:r w:rsidR="008A16D9">
              <w:rPr>
                <w:rStyle w:val="cf01"/>
              </w:rPr>
              <w:t xml:space="preserve"> </w:t>
            </w:r>
          </w:p>
          <w:p w14:paraId="19CECB79" w14:textId="77777777" w:rsidR="00DD7B87" w:rsidRDefault="00DD7B87" w:rsidP="00462B79">
            <w:pPr>
              <w:rPr>
                <w:rStyle w:val="cf01"/>
              </w:rPr>
            </w:pPr>
          </w:p>
          <w:p w14:paraId="6E4C8F64" w14:textId="665ECFBC" w:rsidR="00CB037B" w:rsidRDefault="002572F1" w:rsidP="00462B79">
            <w:pPr>
              <w:rPr>
                <w:rStyle w:val="cf01"/>
              </w:rPr>
            </w:pPr>
            <w:r>
              <w:rPr>
                <w:rStyle w:val="cf01"/>
                <w:color w:val="FF0000"/>
              </w:rPr>
              <w:t>I</w:t>
            </w:r>
            <w:r w:rsidR="00DD7B87" w:rsidRPr="001070BB">
              <w:rPr>
                <w:rStyle w:val="cf01"/>
                <w:color w:val="FF0000"/>
              </w:rPr>
              <w:t xml:space="preserve">n rood </w:t>
            </w:r>
            <w:r w:rsidR="00DD7B87">
              <w:rPr>
                <w:rStyle w:val="cf01"/>
              </w:rPr>
              <w:t xml:space="preserve">de teksten aangeduid die door de gebruiker van dit model nog dienen te worden aangevuld/ingevuld </w:t>
            </w:r>
            <w:r w:rsidR="001070BB">
              <w:rPr>
                <w:rStyle w:val="cf01"/>
              </w:rPr>
              <w:t xml:space="preserve">en/of waar een keuze moet worden gemaakt. </w:t>
            </w:r>
          </w:p>
          <w:p w14:paraId="3754CB1E" w14:textId="682D620D" w:rsidR="00E53894" w:rsidRDefault="00E53894" w:rsidP="005046DA">
            <w:pPr>
              <w:rPr>
                <w:rStyle w:val="cf01"/>
              </w:rPr>
            </w:pPr>
          </w:p>
        </w:tc>
      </w:tr>
      <w:tr w:rsidR="00247D10" w14:paraId="27EB5FF7" w14:textId="77777777" w:rsidTr="00282F6F">
        <w:tc>
          <w:tcPr>
            <w:tcW w:w="6834" w:type="dxa"/>
          </w:tcPr>
          <w:p w14:paraId="7D2F2A47" w14:textId="77777777" w:rsidR="00247D10" w:rsidRPr="00DA06DF" w:rsidRDefault="00247D10" w:rsidP="00247D10">
            <w:pPr>
              <w:rPr>
                <w:b/>
                <w:bCs/>
              </w:rPr>
            </w:pPr>
            <w:r w:rsidRPr="00DA06DF">
              <w:rPr>
                <w:b/>
                <w:bCs/>
              </w:rPr>
              <w:lastRenderedPageBreak/>
              <w:t>Artikel 1 Definities</w:t>
            </w:r>
          </w:p>
          <w:p w14:paraId="1575E8D8" w14:textId="77777777" w:rsidR="00247D10" w:rsidRPr="00DA06DF" w:rsidRDefault="00247D10" w:rsidP="00247D10">
            <w:r w:rsidRPr="00DA06DF">
              <w:t>In deze algemene voorwaarden worden onderstaande termen met de daarnaast genoemde betekenis gebruikt, tenzij anders is aangegeven. </w:t>
            </w:r>
          </w:p>
          <w:p w14:paraId="694626D8" w14:textId="77777777" w:rsidR="009005B3" w:rsidRDefault="009005B3" w:rsidP="00247D10"/>
          <w:p w14:paraId="67727478" w14:textId="65758A43" w:rsidR="00247D10" w:rsidRDefault="00247D10" w:rsidP="00247D10">
            <w:pPr>
              <w:rPr>
                <w:color w:val="FF0000"/>
              </w:rPr>
            </w:pPr>
            <w:r w:rsidRPr="00DA06DF">
              <w:t>Opdrachtnemer:</w:t>
            </w:r>
            <w:r>
              <w:t xml:space="preserve"> </w:t>
            </w:r>
            <w:r w:rsidRPr="001137F6">
              <w:rPr>
                <w:color w:val="FF0000"/>
              </w:rPr>
              <w:t>B</w:t>
            </w:r>
          </w:p>
          <w:p w14:paraId="4950214B" w14:textId="77777777" w:rsidR="001137F6" w:rsidRPr="00CB3DBC" w:rsidRDefault="001137F6" w:rsidP="00247D10">
            <w:pPr>
              <w:rPr>
                <w:i/>
                <w:iCs/>
              </w:rPr>
            </w:pPr>
          </w:p>
          <w:p w14:paraId="2CEAFCCE" w14:textId="77777777" w:rsidR="00247D10" w:rsidRDefault="00247D10" w:rsidP="00247D10">
            <w:pPr>
              <w:rPr>
                <w:color w:val="FF0000"/>
              </w:rPr>
            </w:pPr>
            <w:r w:rsidRPr="00DA06DF">
              <w:t>Opdrachtgever:</w:t>
            </w:r>
            <w:r>
              <w:t xml:space="preserve"> </w:t>
            </w:r>
            <w:r w:rsidRPr="009005B3">
              <w:rPr>
                <w:color w:val="FF0000"/>
              </w:rPr>
              <w:t>A</w:t>
            </w:r>
          </w:p>
          <w:p w14:paraId="5B98B7A6" w14:textId="77777777" w:rsidR="001137F6" w:rsidRPr="00CB3DBC" w:rsidRDefault="001137F6" w:rsidP="00247D10">
            <w:pPr>
              <w:rPr>
                <w:i/>
                <w:iCs/>
              </w:rPr>
            </w:pPr>
          </w:p>
          <w:p w14:paraId="4DF1432D" w14:textId="77777777" w:rsidR="00247D10" w:rsidRDefault="00247D10" w:rsidP="00247D10">
            <w:r w:rsidRPr="009005B3">
              <w:t>Opdracht: de in onderling overleg tussen opdrachtgever en opdrachtnemer te bepalen werkzaamheden die door de opdrachtnemer verricht moeten worden en de voorwaarden waaronder dit moet gebeuren.</w:t>
            </w:r>
          </w:p>
          <w:p w14:paraId="45D58D8F" w14:textId="77777777" w:rsidR="001137F6" w:rsidRDefault="001137F6" w:rsidP="00247D10"/>
          <w:p w14:paraId="3F4C4747" w14:textId="300ED49E" w:rsidR="001137F6" w:rsidRPr="009005B3" w:rsidRDefault="001137F6" w:rsidP="00247D10">
            <w:r w:rsidRPr="001137F6">
              <w:rPr>
                <w:highlight w:val="lightGray"/>
              </w:rPr>
              <w:t>.................................</w:t>
            </w:r>
          </w:p>
          <w:p w14:paraId="325662C4" w14:textId="77777777" w:rsidR="00247D10" w:rsidRDefault="00247D10" w:rsidP="001440D1"/>
        </w:tc>
        <w:tc>
          <w:tcPr>
            <w:tcW w:w="3084" w:type="dxa"/>
          </w:tcPr>
          <w:p w14:paraId="095F004D" w14:textId="77777777" w:rsidR="00247D10" w:rsidRDefault="009005B3" w:rsidP="00462B79">
            <w:pPr>
              <w:rPr>
                <w:rStyle w:val="cf01"/>
              </w:rPr>
            </w:pPr>
            <w:r>
              <w:rPr>
                <w:rStyle w:val="cf01"/>
              </w:rPr>
              <w:t xml:space="preserve">De </w:t>
            </w:r>
            <w:r w:rsidR="001137F6">
              <w:rPr>
                <w:rStyle w:val="cf01"/>
              </w:rPr>
              <w:t>partij</w:t>
            </w:r>
            <w:r>
              <w:rPr>
                <w:rStyle w:val="cf01"/>
              </w:rPr>
              <w:t xml:space="preserve">namen </w:t>
            </w:r>
            <w:r w:rsidR="001137F6">
              <w:rPr>
                <w:rStyle w:val="cf01"/>
              </w:rPr>
              <w:t>dienen voluit te worden opgenomen.</w:t>
            </w:r>
          </w:p>
          <w:p w14:paraId="09BC8006" w14:textId="77777777" w:rsidR="001137F6" w:rsidRDefault="001137F6" w:rsidP="00462B79">
            <w:pPr>
              <w:rPr>
                <w:rStyle w:val="cf01"/>
              </w:rPr>
            </w:pPr>
          </w:p>
          <w:p w14:paraId="3717D24B" w14:textId="1B131435" w:rsidR="001137F6" w:rsidRDefault="001137F6" w:rsidP="00462B79">
            <w:pPr>
              <w:rPr>
                <w:rStyle w:val="cf01"/>
              </w:rPr>
            </w:pPr>
            <w:r>
              <w:rPr>
                <w:rStyle w:val="cf01"/>
              </w:rPr>
              <w:t>Zo nodig kunnen aanvullende definities wo</w:t>
            </w:r>
            <w:r w:rsidR="005F3CE9">
              <w:rPr>
                <w:rStyle w:val="cf01"/>
              </w:rPr>
              <w:t>rden opgenomen.</w:t>
            </w:r>
          </w:p>
        </w:tc>
      </w:tr>
      <w:tr w:rsidR="005F3CE9" w14:paraId="7ADB2BA3" w14:textId="77777777" w:rsidTr="00282F6F">
        <w:tc>
          <w:tcPr>
            <w:tcW w:w="6834" w:type="dxa"/>
          </w:tcPr>
          <w:p w14:paraId="3C55B5A5" w14:textId="77777777" w:rsidR="005F3CE9" w:rsidRDefault="005F3CE9" w:rsidP="005F3CE9">
            <w:pPr>
              <w:rPr>
                <w:b/>
                <w:bCs/>
              </w:rPr>
            </w:pPr>
            <w:r w:rsidRPr="00DA06DF">
              <w:rPr>
                <w:b/>
                <w:bCs/>
              </w:rPr>
              <w:t>Artikel 2 Algemeen</w:t>
            </w:r>
          </w:p>
          <w:p w14:paraId="6F0E07E3" w14:textId="77777777" w:rsidR="005F3CE9" w:rsidRPr="00DA06DF" w:rsidRDefault="005F3CE9" w:rsidP="005F3CE9">
            <w:pPr>
              <w:rPr>
                <w:b/>
                <w:bCs/>
              </w:rPr>
            </w:pPr>
          </w:p>
          <w:p w14:paraId="3C784F5D" w14:textId="77506A03" w:rsidR="005F3CE9" w:rsidRDefault="005F3CE9" w:rsidP="00E53894">
            <w:pPr>
              <w:pStyle w:val="Lijstalinea"/>
              <w:numPr>
                <w:ilvl w:val="0"/>
                <w:numId w:val="8"/>
              </w:numPr>
              <w:ind w:left="306" w:hanging="284"/>
            </w:pPr>
            <w:r w:rsidRPr="00DA06DF">
              <w:t>De algemene voorwaarden zijn van toepassing op alle aanbiedingen, offertes, werkzaamheden, opdrachten en overeenkomsten tussen opdrachtnemer en opdrachtgever(s), respectievelijk hun rechtsopvolger(s). </w:t>
            </w:r>
            <w:r w:rsidR="00E53894">
              <w:t xml:space="preserve"> </w:t>
            </w:r>
            <w:r w:rsidRPr="00DA06DF">
              <w:t>Standaardvoorwaarden van de opdrachtgever gelden alleen wanneer deze door opdrachtnemer zijn aanvaard, met schriftelijke bevestiging.</w:t>
            </w:r>
          </w:p>
          <w:p w14:paraId="6E8976C7" w14:textId="4D961A92" w:rsidR="005F3CE9" w:rsidRDefault="005F3CE9" w:rsidP="00E53894">
            <w:pPr>
              <w:pStyle w:val="Lijstalinea"/>
              <w:numPr>
                <w:ilvl w:val="0"/>
                <w:numId w:val="8"/>
              </w:numPr>
              <w:ind w:left="306" w:hanging="284"/>
            </w:pPr>
            <w:r w:rsidRPr="00DA06DF">
              <w:lastRenderedPageBreak/>
              <w:t>Deze voorwaarden zijn ook van toepassing op opdrachten met opdrachtnemer, waarbij derden betrokken worden.</w:t>
            </w:r>
          </w:p>
          <w:p w14:paraId="2A9EA1E3" w14:textId="1272D309" w:rsidR="005F3CE9" w:rsidRPr="00DA06DF" w:rsidRDefault="005F3CE9" w:rsidP="00E53894">
            <w:pPr>
              <w:pStyle w:val="Lijstalinea"/>
              <w:numPr>
                <w:ilvl w:val="0"/>
                <w:numId w:val="8"/>
              </w:numPr>
              <w:ind w:left="306" w:hanging="284"/>
            </w:pPr>
            <w:r w:rsidRPr="00DA06DF">
              <w:t>Als één of meerdere van de bepalingen in deze algemene voorwaarden vervallen, blijven de overige bepalingen van deze algemene voorwaarden van toepassing. Partijen zullen in dat geval overleg plegen om vervangende bepalingen overeen te komen, waarbij voor zover mogelijk van het doel en de strekking van de oorspronkelijke bepaling wordt uitgegaan. </w:t>
            </w:r>
          </w:p>
          <w:p w14:paraId="3048B865" w14:textId="77777777" w:rsidR="005F3CE9" w:rsidRPr="00DA06DF" w:rsidRDefault="005F3CE9" w:rsidP="00247D10">
            <w:pPr>
              <w:rPr>
                <w:b/>
                <w:bCs/>
              </w:rPr>
            </w:pPr>
          </w:p>
        </w:tc>
        <w:tc>
          <w:tcPr>
            <w:tcW w:w="3084" w:type="dxa"/>
          </w:tcPr>
          <w:p w14:paraId="70D6C89D" w14:textId="77777777" w:rsidR="005F3CE9" w:rsidRDefault="005F3CE9" w:rsidP="00462B79">
            <w:pPr>
              <w:rPr>
                <w:rStyle w:val="cf01"/>
              </w:rPr>
            </w:pPr>
          </w:p>
        </w:tc>
      </w:tr>
      <w:tr w:rsidR="00C87257" w14:paraId="0631BFDA" w14:textId="77777777" w:rsidTr="00282F6F">
        <w:tc>
          <w:tcPr>
            <w:tcW w:w="6834" w:type="dxa"/>
          </w:tcPr>
          <w:p w14:paraId="100598D2" w14:textId="77777777" w:rsidR="00C87257" w:rsidRDefault="00C87257" w:rsidP="00C87257">
            <w:pPr>
              <w:rPr>
                <w:b/>
                <w:bCs/>
              </w:rPr>
            </w:pPr>
            <w:r w:rsidRPr="00DA06DF">
              <w:rPr>
                <w:b/>
                <w:bCs/>
              </w:rPr>
              <w:t>Artikel 3 Offertes</w:t>
            </w:r>
            <w:r>
              <w:rPr>
                <w:b/>
                <w:bCs/>
              </w:rPr>
              <w:t xml:space="preserve"> </w:t>
            </w:r>
            <w:r w:rsidRPr="003A1DBC">
              <w:rPr>
                <w:b/>
                <w:bCs/>
              </w:rPr>
              <w:t>en tot standkoming van opdrachtovereenkomst</w:t>
            </w:r>
          </w:p>
          <w:p w14:paraId="7A65B485" w14:textId="77777777" w:rsidR="00C87257" w:rsidRPr="00DA06DF" w:rsidRDefault="00C87257" w:rsidP="00C87257">
            <w:pPr>
              <w:rPr>
                <w:b/>
                <w:bCs/>
              </w:rPr>
            </w:pPr>
          </w:p>
          <w:p w14:paraId="41C47B38" w14:textId="3FECA3D7" w:rsidR="00C87257" w:rsidRDefault="00C87257" w:rsidP="008B7D48">
            <w:pPr>
              <w:pStyle w:val="Lijstalinea"/>
              <w:numPr>
                <w:ilvl w:val="0"/>
                <w:numId w:val="9"/>
              </w:numPr>
              <w:ind w:left="306" w:hanging="284"/>
            </w:pPr>
            <w:r w:rsidRPr="00DA06DF">
              <w:t>Offertes van opdrachtnemer zijn gebaseerd op de informatie die door opdrachtgever is gegeven. Opdrachtgever staat ervoor in dat hij naar beste weten alle voor de opzet, uitvoering en afronding van de opdracht essentiële informatie heeft gegeven.</w:t>
            </w:r>
          </w:p>
          <w:p w14:paraId="29B7DF66" w14:textId="77777777" w:rsidR="00C87257" w:rsidRDefault="00C87257" w:rsidP="008B7D48">
            <w:pPr>
              <w:pStyle w:val="Lijstalinea"/>
              <w:numPr>
                <w:ilvl w:val="0"/>
                <w:numId w:val="9"/>
              </w:numPr>
              <w:ind w:left="306" w:hanging="284"/>
            </w:pPr>
            <w:r w:rsidRPr="00DA06DF">
              <w:t>De door opdrachtnemer gemaakte offertes zijn vrijblijvend en 30 dagen geldig, tenzij anders is aangegeven. Opdrachtnemer is alleen aan de offertes gebonden als de aanvaarding ervan, door de wederpartij schriftelijk binnen 30 dagen wordt bevestigd, tenzij anders is aangegeven. </w:t>
            </w:r>
          </w:p>
          <w:p w14:paraId="58CFE1F8" w14:textId="77777777" w:rsidR="00C87257" w:rsidRDefault="00C87257" w:rsidP="008B7D48">
            <w:pPr>
              <w:pStyle w:val="Lijstalinea"/>
              <w:numPr>
                <w:ilvl w:val="0"/>
                <w:numId w:val="9"/>
              </w:numPr>
              <w:ind w:left="306" w:hanging="284"/>
            </w:pPr>
            <w:r w:rsidRPr="00DA06DF">
              <w:t xml:space="preserve">De prijzen in de genoemde offertes zijn </w:t>
            </w:r>
            <w:r w:rsidRPr="00C87257">
              <w:rPr>
                <w:color w:val="FF0000"/>
              </w:rPr>
              <w:t>exclusief btw/vrijgesteld van btw</w:t>
            </w:r>
            <w:r w:rsidRPr="00C87257">
              <w:rPr>
                <w:i/>
                <w:iCs/>
              </w:rPr>
              <w:t>,</w:t>
            </w:r>
            <w:r w:rsidRPr="00DA06DF">
              <w:t xml:space="preserve"> andere </w:t>
            </w:r>
            <w:proofErr w:type="gramStart"/>
            <w:r w:rsidRPr="00DA06DF">
              <w:t>heffingen  van</w:t>
            </w:r>
            <w:proofErr w:type="gramEnd"/>
            <w:r w:rsidRPr="00DA06DF">
              <w:t xml:space="preserve"> overheidswege en andere voor de opdracht gemaakte kosten, zoals  verzend- en administratiekosten, tenzij anders is aangegeven. </w:t>
            </w:r>
          </w:p>
          <w:p w14:paraId="7FCE5DE4" w14:textId="373B7846" w:rsidR="00C87257" w:rsidRDefault="00C87257" w:rsidP="008B7D48">
            <w:pPr>
              <w:pStyle w:val="Lijstalinea"/>
              <w:numPr>
                <w:ilvl w:val="0"/>
                <w:numId w:val="9"/>
              </w:numPr>
              <w:ind w:left="306" w:hanging="284"/>
            </w:pPr>
            <w:r w:rsidRPr="00DA06DF">
              <w:t> Als de aanvaarding (op ondergeschikte punten) afwijkt van het in de offerte opgenomen aanbod, is opdrachtnemer er niet aan gebonden. De opdracht komt dan niet volgens deze afwijkende aanvaarding tot stand, tenzij opdrachtnemer anders aangeeft.</w:t>
            </w:r>
          </w:p>
          <w:p w14:paraId="64A7E2B5" w14:textId="77777777" w:rsidR="008B7D48" w:rsidRDefault="00C87257" w:rsidP="008B7D48">
            <w:pPr>
              <w:pStyle w:val="Lijstalinea"/>
              <w:numPr>
                <w:ilvl w:val="0"/>
                <w:numId w:val="9"/>
              </w:numPr>
              <w:ind w:left="306" w:hanging="284"/>
            </w:pPr>
            <w:r w:rsidRPr="00DA06DF">
              <w:t>Een samengestelde prijsopgave verplicht opdrachtnemer niet tot het verrichten van een gedeelte van de opdracht tegen een overeenkomstig deel van de opgegeven prijs. </w:t>
            </w:r>
          </w:p>
          <w:p w14:paraId="10FE9C2B" w14:textId="12B9CC61" w:rsidR="008B7D48" w:rsidRDefault="00C87257" w:rsidP="008B7D48">
            <w:pPr>
              <w:pStyle w:val="Lijstalinea"/>
              <w:numPr>
                <w:ilvl w:val="0"/>
                <w:numId w:val="9"/>
              </w:numPr>
              <w:ind w:left="306" w:hanging="284"/>
            </w:pPr>
            <w:r w:rsidRPr="00DA06DF">
              <w:t>Offertes gelden niet automatisch voor toekomstige opdrachten.</w:t>
            </w:r>
          </w:p>
          <w:p w14:paraId="2A42F6BC" w14:textId="1A9CEB61" w:rsidR="00C87257" w:rsidRPr="00DA06DF" w:rsidRDefault="00C87257" w:rsidP="008B7D48">
            <w:pPr>
              <w:pStyle w:val="Lijstalinea"/>
              <w:numPr>
                <w:ilvl w:val="0"/>
                <w:numId w:val="9"/>
              </w:numPr>
              <w:ind w:left="306" w:hanging="284"/>
            </w:pPr>
            <w:r w:rsidRPr="003A2CD5">
              <w:t xml:space="preserve">Een opdrachtovereenkomst die niet tot stand komt door aanvaarding van een schriftelijke offerte van opdrachtnemer door opdrachtgever, komt tot stand op basis van een schriftelijke </w:t>
            </w:r>
            <w:r>
              <w:t>bevestiging</w:t>
            </w:r>
            <w:r w:rsidRPr="003A2CD5">
              <w:t xml:space="preserve"> door opdrachtnemer.</w:t>
            </w:r>
          </w:p>
          <w:p w14:paraId="17A934DA" w14:textId="77777777" w:rsidR="00C87257" w:rsidRPr="00DA06DF" w:rsidRDefault="00C87257" w:rsidP="005F3CE9">
            <w:pPr>
              <w:rPr>
                <w:b/>
                <w:bCs/>
              </w:rPr>
            </w:pPr>
          </w:p>
        </w:tc>
        <w:tc>
          <w:tcPr>
            <w:tcW w:w="3084" w:type="dxa"/>
          </w:tcPr>
          <w:p w14:paraId="515D5FD1" w14:textId="77777777" w:rsidR="00C87257" w:rsidRDefault="00C87257" w:rsidP="00462B79">
            <w:pPr>
              <w:rPr>
                <w:rStyle w:val="cf01"/>
              </w:rPr>
            </w:pPr>
          </w:p>
        </w:tc>
      </w:tr>
      <w:tr w:rsidR="001070BB" w14:paraId="11D6A52C" w14:textId="77777777" w:rsidTr="00282F6F">
        <w:tc>
          <w:tcPr>
            <w:tcW w:w="6834" w:type="dxa"/>
          </w:tcPr>
          <w:p w14:paraId="2A5F9330" w14:textId="77777777" w:rsidR="001070BB" w:rsidRPr="00DA06DF" w:rsidRDefault="001070BB" w:rsidP="001070BB">
            <w:pPr>
              <w:rPr>
                <w:b/>
                <w:bCs/>
              </w:rPr>
            </w:pPr>
            <w:r w:rsidRPr="00DA06DF">
              <w:rPr>
                <w:b/>
                <w:bCs/>
              </w:rPr>
              <w:t>Artikel 4 Ter beschikking stelling van informatie en medewerking</w:t>
            </w:r>
          </w:p>
          <w:p w14:paraId="2F9E6876" w14:textId="77777777" w:rsidR="001070BB" w:rsidRPr="00E90376" w:rsidRDefault="001070BB" w:rsidP="001070BB">
            <w:pPr>
              <w:rPr>
                <w:i/>
                <w:iCs/>
              </w:rPr>
            </w:pPr>
            <w:r w:rsidRPr="00DA06DF">
              <w:t>Opdrachtgever verstrekt opdrachtnemer tijdig alle documenten, informatie en contacten, die nodig zijn voor een goede uitvoering van de opdracht.</w:t>
            </w:r>
            <w:r>
              <w:t xml:space="preserve"> </w:t>
            </w:r>
            <w:r w:rsidRPr="001070BB">
              <w:t>Indien opdrachtnemer extra inspanningen moet verrichten om de hiervoor bedoelde informatie en medewerking van opdrachtgever te verkrijgen, vergoedt opdrachtgever de daaraan verbonden kosten aan opdrachtnemer.</w:t>
            </w:r>
          </w:p>
          <w:p w14:paraId="1E1C5939" w14:textId="77777777" w:rsidR="001070BB" w:rsidRPr="00DA06DF" w:rsidRDefault="001070BB" w:rsidP="00C87257">
            <w:pPr>
              <w:rPr>
                <w:b/>
                <w:bCs/>
              </w:rPr>
            </w:pPr>
          </w:p>
        </w:tc>
        <w:tc>
          <w:tcPr>
            <w:tcW w:w="3084" w:type="dxa"/>
          </w:tcPr>
          <w:p w14:paraId="4097925C" w14:textId="77777777" w:rsidR="001070BB" w:rsidRDefault="001070BB" w:rsidP="00462B79">
            <w:pPr>
              <w:rPr>
                <w:rStyle w:val="cf01"/>
              </w:rPr>
            </w:pPr>
          </w:p>
        </w:tc>
      </w:tr>
      <w:tr w:rsidR="001070BB" w14:paraId="5B57CA6D" w14:textId="77777777" w:rsidTr="00282F6F">
        <w:tc>
          <w:tcPr>
            <w:tcW w:w="6834" w:type="dxa"/>
          </w:tcPr>
          <w:p w14:paraId="65AEA574" w14:textId="77777777" w:rsidR="001070BB" w:rsidRPr="00DA06DF" w:rsidRDefault="001070BB" w:rsidP="001070BB">
            <w:pPr>
              <w:rPr>
                <w:b/>
                <w:bCs/>
              </w:rPr>
            </w:pPr>
            <w:r w:rsidRPr="00DA06DF">
              <w:rPr>
                <w:b/>
                <w:bCs/>
              </w:rPr>
              <w:t>Artikel 5 Uitvoering van de opdracht en het betrekken van derden daarbij</w:t>
            </w:r>
          </w:p>
          <w:p w14:paraId="780E42C8" w14:textId="10DF7BE2" w:rsidR="001070BB" w:rsidRPr="00426BA8" w:rsidRDefault="001070BB" w:rsidP="00426BA8">
            <w:pPr>
              <w:pStyle w:val="Lijstalinea"/>
              <w:numPr>
                <w:ilvl w:val="0"/>
                <w:numId w:val="10"/>
              </w:numPr>
              <w:ind w:left="306" w:hanging="284"/>
            </w:pPr>
            <w:r w:rsidRPr="00426BA8">
              <w:t>Opdrachtnemer voert de werkzaamheden uit in het kader van de opdracht, naar beste inzicht, deskundigheid en vermogen.</w:t>
            </w:r>
          </w:p>
          <w:p w14:paraId="5624E538" w14:textId="35957D96" w:rsidR="001070BB" w:rsidRPr="00426BA8" w:rsidRDefault="001070BB" w:rsidP="00426BA8">
            <w:pPr>
              <w:pStyle w:val="Lijstalinea"/>
              <w:numPr>
                <w:ilvl w:val="0"/>
                <w:numId w:val="10"/>
              </w:numPr>
              <w:ind w:left="306" w:hanging="284"/>
            </w:pPr>
            <w:r w:rsidRPr="00426BA8">
              <w:lastRenderedPageBreak/>
              <w:t>Voor zover voor een goede uitvoering van de opdracht nodig is, heeft opdrachtnemer het recht (delen van) het werk door derden te laten uitvoeren. Opdrachtnemer doet dit in overleg met opdrachtgever.</w:t>
            </w:r>
          </w:p>
          <w:p w14:paraId="607A8B34" w14:textId="4DA4D168" w:rsidR="001070BB" w:rsidRPr="00426BA8" w:rsidRDefault="001070BB" w:rsidP="00426BA8">
            <w:pPr>
              <w:pStyle w:val="Lijstalinea"/>
              <w:numPr>
                <w:ilvl w:val="0"/>
                <w:numId w:val="10"/>
              </w:numPr>
              <w:ind w:left="306" w:hanging="284"/>
            </w:pPr>
            <w:r w:rsidRPr="00426BA8">
              <w:t>Opdrachtnemer aanvaardt geen aansprakelijkheid voor de werkzaamheden die door derden worden verricht, voor zover deze zelf een overeenkomst met opdrachtgever zijn aangegaan.</w:t>
            </w:r>
          </w:p>
          <w:p w14:paraId="583B3F61" w14:textId="0A3471A6" w:rsidR="001070BB" w:rsidRPr="00426BA8" w:rsidRDefault="001070BB" w:rsidP="00426BA8">
            <w:pPr>
              <w:pStyle w:val="Lijstalinea"/>
              <w:numPr>
                <w:ilvl w:val="0"/>
                <w:numId w:val="10"/>
              </w:numPr>
              <w:ind w:left="306" w:hanging="284"/>
            </w:pPr>
            <w:r w:rsidRPr="00426BA8">
              <w:t>Opdrachtnemer is niet aansprakelijk voor schade die is ontstaan doordat hij is uitgegaan van door opdrachtgever verstrekte onjuiste en/ of onvolledige gegevens, tenzij de onjuistheid of onvolledigheid van de gegevens hem bekend hoorden te zijn.</w:t>
            </w:r>
          </w:p>
          <w:p w14:paraId="73FB3EE2" w14:textId="24E8CC26" w:rsidR="001070BB" w:rsidRPr="00426BA8" w:rsidRDefault="001070BB" w:rsidP="00426BA8">
            <w:pPr>
              <w:pStyle w:val="Lijstalinea"/>
              <w:numPr>
                <w:ilvl w:val="0"/>
                <w:numId w:val="10"/>
              </w:numPr>
              <w:ind w:left="306" w:hanging="284"/>
            </w:pPr>
            <w:r w:rsidRPr="00426BA8">
              <w:t xml:space="preserve">Als door opdrachtnemer of door opdrachtnemer ingeschakelde derden, voor de opdracht werkzaamheden worden verricht op de locatie van opdrachtgever of een door opdrachtgever aangewezen locatie, </w:t>
            </w:r>
            <w:proofErr w:type="gramStart"/>
            <w:r w:rsidRPr="00426BA8">
              <w:t>draagt  opdrachtgever</w:t>
            </w:r>
            <w:proofErr w:type="gramEnd"/>
            <w:r w:rsidRPr="00426BA8">
              <w:t xml:space="preserve"> kosteloos zorg voor de door de opdrachtnemer en/of de door opdrachtnemer ingeschakelde derden in redelijkheid  gewenste faciliteiten. </w:t>
            </w:r>
          </w:p>
          <w:p w14:paraId="5141B7FC" w14:textId="77777777" w:rsidR="001070BB" w:rsidRPr="00DA06DF" w:rsidRDefault="001070BB" w:rsidP="001070BB">
            <w:pPr>
              <w:rPr>
                <w:b/>
                <w:bCs/>
              </w:rPr>
            </w:pPr>
          </w:p>
        </w:tc>
        <w:tc>
          <w:tcPr>
            <w:tcW w:w="3084" w:type="dxa"/>
          </w:tcPr>
          <w:p w14:paraId="613C24AC" w14:textId="77777777" w:rsidR="001070BB" w:rsidRDefault="001070BB" w:rsidP="00462B79">
            <w:pPr>
              <w:rPr>
                <w:rStyle w:val="cf01"/>
              </w:rPr>
            </w:pPr>
          </w:p>
        </w:tc>
      </w:tr>
      <w:tr w:rsidR="00426BA8" w14:paraId="51328BF5" w14:textId="77777777" w:rsidTr="00282F6F">
        <w:tc>
          <w:tcPr>
            <w:tcW w:w="6834" w:type="dxa"/>
          </w:tcPr>
          <w:p w14:paraId="647CF095" w14:textId="77777777" w:rsidR="00426BA8" w:rsidRPr="00DA06DF" w:rsidRDefault="00426BA8" w:rsidP="00426BA8">
            <w:pPr>
              <w:rPr>
                <w:b/>
                <w:bCs/>
              </w:rPr>
            </w:pPr>
            <w:r w:rsidRPr="00DA06DF">
              <w:rPr>
                <w:b/>
                <w:bCs/>
              </w:rPr>
              <w:t>Artikel 6 Wijziging van de opdracht, meerwerk</w:t>
            </w:r>
          </w:p>
          <w:p w14:paraId="2A36A386" w14:textId="77777777" w:rsidR="00426BA8" w:rsidRDefault="00426BA8" w:rsidP="00426BA8">
            <w:pPr>
              <w:pStyle w:val="Lijstalinea"/>
              <w:numPr>
                <w:ilvl w:val="0"/>
                <w:numId w:val="11"/>
              </w:numPr>
              <w:ind w:left="306" w:hanging="284"/>
            </w:pPr>
            <w:r w:rsidRPr="00DA06DF">
              <w:t xml:space="preserve">Opdrachtgever aanvaardt dat de tijdsplanning van de opdracht kan worden beïnvloed als partijen tussentijds besluiten </w:t>
            </w:r>
            <w:r>
              <w:t>de</w:t>
            </w:r>
            <w:r w:rsidRPr="00DA06DF">
              <w:t xml:space="preserve"> aanpak, werkwijze of omvang van de opdracht en de daaruit voortkomende werkzaamheden</w:t>
            </w:r>
            <w:r>
              <w:t xml:space="preserve"> </w:t>
            </w:r>
            <w:r w:rsidRPr="00426BA8">
              <w:rPr>
                <w:i/>
                <w:iCs/>
              </w:rPr>
              <w:t xml:space="preserve">te </w:t>
            </w:r>
            <w:r w:rsidRPr="00CB1A2D">
              <w:t>wijzigen.  Wanneer door opdrachtgever tussentijds de opdracht wijzigt, past opdrachtnemer de uitvoering van de opdracht daarop aan. Leidt dit tot meerwerk, dan brengt opdrachtnemer dit als een aanvullende opdracht aan opdrachtgever in rekening.</w:t>
            </w:r>
          </w:p>
          <w:p w14:paraId="62DBA5AB" w14:textId="0D2C18DC" w:rsidR="00426BA8" w:rsidRPr="00DA06DF" w:rsidRDefault="00426BA8" w:rsidP="00426BA8">
            <w:pPr>
              <w:pStyle w:val="Lijstalinea"/>
              <w:numPr>
                <w:ilvl w:val="0"/>
                <w:numId w:val="11"/>
              </w:numPr>
              <w:ind w:left="306" w:hanging="284"/>
            </w:pPr>
            <w:r w:rsidRPr="00DA06DF">
              <w:t xml:space="preserve">In afwijking van </w:t>
            </w:r>
            <w:r w:rsidRPr="008E2F91">
              <w:t>het vorige lid</w:t>
            </w:r>
            <w:r w:rsidRPr="00DA06DF">
              <w:t>, brengt opdrachtnemer geen meerkosten in rekening als de wijziging of aanvulling van de opdracht het gevolg is van omstandigheden die aan opdrachtnemer kunnen worden toegerekend. </w:t>
            </w:r>
          </w:p>
          <w:p w14:paraId="5DEF3B73" w14:textId="77777777" w:rsidR="00426BA8" w:rsidRPr="00DA06DF" w:rsidRDefault="00426BA8" w:rsidP="001070BB">
            <w:pPr>
              <w:rPr>
                <w:b/>
                <w:bCs/>
              </w:rPr>
            </w:pPr>
          </w:p>
        </w:tc>
        <w:tc>
          <w:tcPr>
            <w:tcW w:w="3084" w:type="dxa"/>
          </w:tcPr>
          <w:p w14:paraId="3DC888BD" w14:textId="77777777" w:rsidR="00426BA8" w:rsidRDefault="00426BA8" w:rsidP="00462B79">
            <w:pPr>
              <w:rPr>
                <w:rStyle w:val="cf01"/>
              </w:rPr>
            </w:pPr>
          </w:p>
        </w:tc>
      </w:tr>
      <w:tr w:rsidR="00BC17D1" w14:paraId="48CBF440" w14:textId="77777777" w:rsidTr="00282F6F">
        <w:tc>
          <w:tcPr>
            <w:tcW w:w="6834" w:type="dxa"/>
          </w:tcPr>
          <w:p w14:paraId="1F345F1E" w14:textId="77777777" w:rsidR="00BC17D1" w:rsidRPr="00DA06DF" w:rsidRDefault="00BC17D1" w:rsidP="00BC17D1">
            <w:pPr>
              <w:rPr>
                <w:b/>
                <w:bCs/>
              </w:rPr>
            </w:pPr>
            <w:r w:rsidRPr="00DA06DF">
              <w:rPr>
                <w:b/>
                <w:bCs/>
              </w:rPr>
              <w:t>Artikel 7 Contractduur; uitvoeringstermijn</w:t>
            </w:r>
          </w:p>
          <w:p w14:paraId="3731BBD2" w14:textId="2EC2C5C3" w:rsidR="00BC17D1" w:rsidRDefault="00BC17D1" w:rsidP="00BC17D1">
            <w:pPr>
              <w:pStyle w:val="Lijstalinea"/>
              <w:numPr>
                <w:ilvl w:val="0"/>
                <w:numId w:val="12"/>
              </w:numPr>
              <w:ind w:left="306" w:hanging="284"/>
            </w:pPr>
            <w:r w:rsidRPr="002A4E50">
              <w:t>Partijen gaan de opdracht aan voor onbepaalde tijd, tenzij schriftelijk anders is overeengekomen.</w:t>
            </w:r>
          </w:p>
          <w:p w14:paraId="09FF2A6E" w14:textId="5B356284" w:rsidR="00BC17D1" w:rsidRPr="00675BB9" w:rsidRDefault="00BC17D1" w:rsidP="00BC17D1">
            <w:pPr>
              <w:pStyle w:val="Lijstalinea"/>
              <w:numPr>
                <w:ilvl w:val="0"/>
                <w:numId w:val="12"/>
              </w:numPr>
              <w:ind w:left="306" w:hanging="284"/>
            </w:pPr>
            <w:r w:rsidRPr="00DA06DF">
              <w:t xml:space="preserve">Is binnen de looptijd van de opdracht voor afronding van bepaalde werkzaamheden een termijn overeengekomen, dan is dit geen fatale termijn. </w:t>
            </w:r>
            <w:r>
              <w:t xml:space="preserve">Als </w:t>
            </w:r>
            <w:r w:rsidRPr="00675BB9">
              <w:t xml:space="preserve">een overeengekomen les of een overeengekomen lespakket buiten toedoen van opdrachtnemer geen doorgang vindt, kan opdrachtnemer niet worden aangesproken wegens overschrijding van een overeengekomen termijn. </w:t>
            </w:r>
          </w:p>
          <w:p w14:paraId="66A6906C" w14:textId="77777777" w:rsidR="00BC17D1" w:rsidRPr="00DA06DF" w:rsidRDefault="00BC17D1" w:rsidP="00426BA8">
            <w:pPr>
              <w:rPr>
                <w:b/>
                <w:bCs/>
              </w:rPr>
            </w:pPr>
          </w:p>
        </w:tc>
        <w:tc>
          <w:tcPr>
            <w:tcW w:w="3084" w:type="dxa"/>
          </w:tcPr>
          <w:p w14:paraId="1EFF722D" w14:textId="7F62A233" w:rsidR="00BC17D1" w:rsidRDefault="00BC17D1" w:rsidP="00462B79">
            <w:pPr>
              <w:rPr>
                <w:rStyle w:val="cf01"/>
              </w:rPr>
            </w:pPr>
            <w:r>
              <w:rPr>
                <w:rStyle w:val="cf01"/>
              </w:rPr>
              <w:t>In de hoofdovereenkomst is de duur van de opdracht vastgelegd. Indien echter uit de hoofdovereenkomst niet duidelijk blijkt voor welke duur de overeenkomst geldt, is in de algemene voorwaarden geregeld dat de overeenkomst in dat geval voor onbepaalde tijd geldt. Daarmee wordt het belang van de opdrachtnemer (de docent) beschermd, omdat de opdrachtgever dan zal moeten opzeggen om de overeenkomst te kunnen beëindigen.</w:t>
            </w:r>
          </w:p>
        </w:tc>
      </w:tr>
      <w:tr w:rsidR="006A03AD" w14:paraId="2530B6E8" w14:textId="77777777" w:rsidTr="00282F6F">
        <w:tc>
          <w:tcPr>
            <w:tcW w:w="6834" w:type="dxa"/>
          </w:tcPr>
          <w:p w14:paraId="097DE994" w14:textId="77777777" w:rsidR="006A03AD" w:rsidRPr="00DA06DF" w:rsidRDefault="006A03AD" w:rsidP="006A03AD">
            <w:pPr>
              <w:rPr>
                <w:b/>
                <w:bCs/>
              </w:rPr>
            </w:pPr>
            <w:r w:rsidRPr="00DA06DF">
              <w:rPr>
                <w:b/>
                <w:bCs/>
              </w:rPr>
              <w:t>Artikel 8 Tarieven</w:t>
            </w:r>
          </w:p>
          <w:p w14:paraId="3E768D6F" w14:textId="1E8E2E8E" w:rsidR="006A03AD" w:rsidRDefault="006A03AD" w:rsidP="0022429B">
            <w:pPr>
              <w:pStyle w:val="Lijstalinea"/>
              <w:numPr>
                <w:ilvl w:val="0"/>
                <w:numId w:val="13"/>
              </w:numPr>
              <w:ind w:left="447" w:hanging="425"/>
            </w:pPr>
            <w:r w:rsidRPr="006A03AD">
              <w:t>Wanneer partijen niet schriftelijk anders zijn overeengekomen, stelt opdrachtnemer zijn tarief vast volgens zijn uurtarief. </w:t>
            </w:r>
          </w:p>
          <w:p w14:paraId="1AA96F0F" w14:textId="5327D047" w:rsidR="006A03AD" w:rsidRDefault="006A03AD" w:rsidP="0022429B">
            <w:pPr>
              <w:pStyle w:val="Lijstalinea"/>
              <w:numPr>
                <w:ilvl w:val="0"/>
                <w:numId w:val="13"/>
              </w:numPr>
              <w:ind w:left="447" w:hanging="425"/>
            </w:pPr>
            <w:r w:rsidRPr="006A03AD">
              <w:t xml:space="preserve">Bedragen zijn </w:t>
            </w:r>
            <w:r w:rsidRPr="00BE7C4F">
              <w:rPr>
                <w:color w:val="FF0000"/>
              </w:rPr>
              <w:t xml:space="preserve">exclusief BTW/vrijgesteld van </w:t>
            </w:r>
            <w:r w:rsidRPr="006A03AD">
              <w:t>BTW.</w:t>
            </w:r>
          </w:p>
          <w:p w14:paraId="3C2E763D" w14:textId="77777777" w:rsidR="0022429B" w:rsidRPr="0022429B" w:rsidRDefault="0022429B" w:rsidP="0022429B">
            <w:pPr>
              <w:pStyle w:val="Lijstalinea"/>
              <w:numPr>
                <w:ilvl w:val="0"/>
                <w:numId w:val="13"/>
              </w:numPr>
              <w:ind w:left="447" w:hanging="425"/>
              <w:rPr>
                <w:highlight w:val="lightGray"/>
              </w:rPr>
            </w:pPr>
            <w:r w:rsidRPr="0022429B">
              <w:rPr>
                <w:highlight w:val="lightGray"/>
              </w:rPr>
              <w:t xml:space="preserve">In het tarief van opdrachtnemer zijn inbegrepen de kosten van administratieve werkzaamheden en telefoonkosten. Reistijd berekent de opdrachtnemer voor de helft van het uurtarief aan </w:t>
            </w:r>
            <w:r w:rsidRPr="0022429B">
              <w:rPr>
                <w:highlight w:val="lightGray"/>
              </w:rPr>
              <w:lastRenderedPageBreak/>
              <w:t>opdrachtgever door. Reis- en verblijfkosten declareert hij volgens afspraken in de offerte. Bij alle offertes brengt opdrachtnemer alleen de werkelijk bestede tijd in rekening. Bij dreigende overschrijding van meer dan 5% van het geoffreerde bedrag, declareert hij na overleg met opdrachtgever.</w:t>
            </w:r>
          </w:p>
          <w:p w14:paraId="71165E46" w14:textId="579C0733" w:rsidR="006A03AD" w:rsidRPr="0022429B" w:rsidRDefault="006A03AD" w:rsidP="0022429B">
            <w:pPr>
              <w:pStyle w:val="Lijstalinea"/>
              <w:numPr>
                <w:ilvl w:val="0"/>
                <w:numId w:val="13"/>
              </w:numPr>
              <w:ind w:left="447" w:hanging="425"/>
              <w:rPr>
                <w:highlight w:val="lightGray"/>
              </w:rPr>
            </w:pPr>
            <w:r w:rsidRPr="0022429B">
              <w:rPr>
                <w:highlight w:val="lightGray"/>
              </w:rPr>
              <w:t xml:space="preserve">Opdrachtnemer mag - zonder voorafgaande schriftelijke mededeling - </w:t>
            </w:r>
            <w:proofErr w:type="gramStart"/>
            <w:r w:rsidRPr="0022429B">
              <w:rPr>
                <w:highlight w:val="lightGray"/>
              </w:rPr>
              <w:t>per 1</w:t>
            </w:r>
            <w:proofErr w:type="gramEnd"/>
            <w:r w:rsidRPr="0022429B">
              <w:rPr>
                <w:highlight w:val="lightGray"/>
              </w:rPr>
              <w:t xml:space="preserve"> januari van ieder kalenderjaar het in de offerte overeengekomen tarief verhogen met maximaal het door het CBS verstrekte percentage van de inflatie in het voorgaande jaar.</w:t>
            </w:r>
          </w:p>
          <w:p w14:paraId="2CC9FAB3" w14:textId="77777777" w:rsidR="006A03AD" w:rsidRPr="00DA06DF" w:rsidRDefault="006A03AD" w:rsidP="00BC17D1">
            <w:pPr>
              <w:rPr>
                <w:b/>
                <w:bCs/>
              </w:rPr>
            </w:pPr>
          </w:p>
        </w:tc>
        <w:tc>
          <w:tcPr>
            <w:tcW w:w="3084" w:type="dxa"/>
          </w:tcPr>
          <w:p w14:paraId="72180596" w14:textId="77777777" w:rsidR="00467625" w:rsidRDefault="0022429B" w:rsidP="00462B79">
            <w:pPr>
              <w:rPr>
                <w:rStyle w:val="cf01"/>
              </w:rPr>
            </w:pPr>
            <w:r>
              <w:rPr>
                <w:rStyle w:val="cf01"/>
              </w:rPr>
              <w:lastRenderedPageBreak/>
              <w:t xml:space="preserve">Lid </w:t>
            </w:r>
            <w:r w:rsidR="00AA646D">
              <w:rPr>
                <w:rStyle w:val="cf01"/>
              </w:rPr>
              <w:t>3 en lid 4 zijn facultatie</w:t>
            </w:r>
            <w:r w:rsidR="00467625">
              <w:rPr>
                <w:rStyle w:val="cf01"/>
              </w:rPr>
              <w:t>f.</w:t>
            </w:r>
          </w:p>
          <w:p w14:paraId="46BC5D19" w14:textId="065D67DE" w:rsidR="00467625" w:rsidRDefault="00C64E24" w:rsidP="00462B79">
            <w:pPr>
              <w:rPr>
                <w:rStyle w:val="cf01"/>
              </w:rPr>
            </w:pPr>
            <w:r>
              <w:rPr>
                <w:rStyle w:val="cf01"/>
              </w:rPr>
              <w:br/>
              <w:t>In de hoofdovereenkomst kunnen afspraken zijn gemaakt over onkosten zoals reiskosten. Indien dat het geval is prevaleren deze boven de algemene voorwaarden.</w:t>
            </w:r>
          </w:p>
          <w:p w14:paraId="597C086A" w14:textId="77777777" w:rsidR="00C64E24" w:rsidRDefault="00C64E24" w:rsidP="00462B79">
            <w:pPr>
              <w:rPr>
                <w:rStyle w:val="cf01"/>
              </w:rPr>
            </w:pPr>
          </w:p>
          <w:p w14:paraId="5BA35CEC" w14:textId="6CDD5CD1" w:rsidR="006A03AD" w:rsidRDefault="00AA646D" w:rsidP="00462B79">
            <w:pPr>
              <w:rPr>
                <w:rStyle w:val="cf01"/>
              </w:rPr>
            </w:pPr>
            <w:r>
              <w:rPr>
                <w:rStyle w:val="cf01"/>
              </w:rPr>
              <w:lastRenderedPageBreak/>
              <w:t>Het is wel aan te bevelen om een inflatiecorrectie op te nemen (lid 4).</w:t>
            </w:r>
          </w:p>
        </w:tc>
      </w:tr>
      <w:tr w:rsidR="00C64E24" w14:paraId="22C3234F" w14:textId="77777777" w:rsidTr="00282F6F">
        <w:tc>
          <w:tcPr>
            <w:tcW w:w="6834" w:type="dxa"/>
          </w:tcPr>
          <w:p w14:paraId="1A3435A8" w14:textId="77777777" w:rsidR="00C64E24" w:rsidRPr="00DA06DF" w:rsidRDefault="00C64E24" w:rsidP="00C64E24">
            <w:pPr>
              <w:rPr>
                <w:b/>
                <w:bCs/>
              </w:rPr>
            </w:pPr>
            <w:r w:rsidRPr="00DA06DF">
              <w:rPr>
                <w:b/>
                <w:bCs/>
              </w:rPr>
              <w:lastRenderedPageBreak/>
              <w:t>Artikel 9 Betalingsvoorwaarden</w:t>
            </w:r>
          </w:p>
          <w:p w14:paraId="5FFB30F1" w14:textId="327E313B" w:rsidR="00C64E24" w:rsidRDefault="00C64E24" w:rsidP="00C64E24">
            <w:pPr>
              <w:pStyle w:val="Lijstalinea"/>
              <w:numPr>
                <w:ilvl w:val="0"/>
                <w:numId w:val="14"/>
              </w:numPr>
              <w:ind w:left="589" w:hanging="567"/>
            </w:pPr>
            <w:r w:rsidRPr="00C64E24">
              <w:t>Betalingen vinden plaats in euro’s</w:t>
            </w:r>
            <w:r>
              <w:t xml:space="preserve">. Betalingen </w:t>
            </w:r>
            <w:r w:rsidRPr="00DA06DF">
              <w:t>moet</w:t>
            </w:r>
            <w:r>
              <w:t xml:space="preserve">en </w:t>
            </w:r>
            <w:r w:rsidRPr="00DA06DF">
              <w:t xml:space="preserve">binnen </w:t>
            </w:r>
            <w:r w:rsidRPr="00C64E24">
              <w:t>dertig dagen</w:t>
            </w:r>
            <w:r w:rsidRPr="0051411A">
              <w:t xml:space="preserve"> </w:t>
            </w:r>
            <w:r w:rsidRPr="00DA06DF">
              <w:t xml:space="preserve">na de factuurdatum plaatsvinden, tenzij anders is overeengekomen. </w:t>
            </w:r>
            <w:r w:rsidRPr="00C41AD6">
              <w:t>Bezwaren tegen (de vormgeving van) de factuur zijn geen geldige reden om de betaling uit te stellen.</w:t>
            </w:r>
          </w:p>
          <w:p w14:paraId="5CE0DDED" w14:textId="77777777" w:rsidR="00C64E24" w:rsidRDefault="00C64E24" w:rsidP="00C64E24">
            <w:pPr>
              <w:pStyle w:val="Lijstalinea"/>
              <w:numPr>
                <w:ilvl w:val="0"/>
                <w:numId w:val="14"/>
              </w:numPr>
              <w:ind w:left="589" w:hanging="567"/>
            </w:pPr>
            <w:r w:rsidRPr="00090020">
              <w:t xml:space="preserve">Na de vervaldatum is opdrachtgever in verzuim. Vanaf de datum van het verzuim heeft opdrachtnemer het recht wettelijke rente te berekenen. Opdrachtgever berekent de wettelijke rente over het te betalen bedrag vanaf het moment dat opdrachtgever in verzuim is, tot de dag waarop het bedrag volledig is voldaan. </w:t>
            </w:r>
          </w:p>
          <w:p w14:paraId="60660B6B" w14:textId="3405C845" w:rsidR="00C64E24" w:rsidRDefault="00C64E24" w:rsidP="00C64E24">
            <w:pPr>
              <w:pStyle w:val="Lijstalinea"/>
              <w:numPr>
                <w:ilvl w:val="0"/>
                <w:numId w:val="14"/>
              </w:numPr>
              <w:ind w:left="589" w:hanging="567"/>
            </w:pPr>
            <w:r w:rsidRPr="00090020">
              <w:t>Indien betaling uitblijft nadat de opdrachtgever in verzuim is en door opdrachtnemer in gebreke is gesteld om binnen 8 dagen alsnog aan zijn verplichtingen te voldoen, is opdrachtnemer bevoegd zijn werkzaamheden op te schorten en incassomaatregelen te treffen. Opdrachtnemer brengt in dat geval de incassokosten bij opdrachtgever in rekening overeenkomstig artikel 2 van het Besluit vergoeding voor buitengerechtelijke incassokosten of daarvoor in de plaats gekomen wetgeving.</w:t>
            </w:r>
          </w:p>
          <w:p w14:paraId="45D0FCE9" w14:textId="1FBDE23B" w:rsidR="00C64E24" w:rsidRPr="00DA06DF" w:rsidRDefault="00C64E24" w:rsidP="00C64E24">
            <w:pPr>
              <w:pStyle w:val="Lijstalinea"/>
              <w:numPr>
                <w:ilvl w:val="0"/>
                <w:numId w:val="14"/>
              </w:numPr>
              <w:ind w:left="589" w:hanging="567"/>
            </w:pPr>
            <w:r w:rsidRPr="00DA06DF">
              <w:t>In geval van liquidatie, faillissement, beslag of surseance van betaling van opdrachtgever, zijn de vorderingen van opdrachtnemer op opdrachtgever onmiddellijk opeisbaar.</w:t>
            </w:r>
          </w:p>
          <w:p w14:paraId="352B2AEE" w14:textId="77777777" w:rsidR="00C64E24" w:rsidRPr="00DA06DF" w:rsidRDefault="00C64E24" w:rsidP="006A03AD">
            <w:pPr>
              <w:rPr>
                <w:b/>
                <w:bCs/>
              </w:rPr>
            </w:pPr>
          </w:p>
        </w:tc>
        <w:tc>
          <w:tcPr>
            <w:tcW w:w="3084" w:type="dxa"/>
          </w:tcPr>
          <w:p w14:paraId="541AC9F8" w14:textId="77777777" w:rsidR="00C64E24" w:rsidRDefault="00C64E24" w:rsidP="00462B79">
            <w:pPr>
              <w:rPr>
                <w:rStyle w:val="cf01"/>
              </w:rPr>
            </w:pPr>
          </w:p>
        </w:tc>
      </w:tr>
      <w:tr w:rsidR="0095172F" w14:paraId="5E93A2FF" w14:textId="77777777" w:rsidTr="00282F6F">
        <w:tc>
          <w:tcPr>
            <w:tcW w:w="6834" w:type="dxa"/>
          </w:tcPr>
          <w:p w14:paraId="60E0EFB8" w14:textId="77777777" w:rsidR="0095172F" w:rsidRPr="00DA06DF" w:rsidRDefault="0095172F" w:rsidP="0095172F">
            <w:pPr>
              <w:rPr>
                <w:b/>
                <w:bCs/>
              </w:rPr>
            </w:pPr>
            <w:r w:rsidRPr="00DA06DF">
              <w:rPr>
                <w:b/>
                <w:bCs/>
              </w:rPr>
              <w:t>Artikel 10 Afsluiting opdracht</w:t>
            </w:r>
          </w:p>
          <w:p w14:paraId="305952F1" w14:textId="4E39D66C" w:rsidR="0095172F" w:rsidRPr="00DA06DF" w:rsidRDefault="0095172F" w:rsidP="0095172F">
            <w:r w:rsidRPr="00DA06DF">
              <w:t xml:space="preserve">De opdracht is afgesloten als de </w:t>
            </w:r>
            <w:r>
              <w:t xml:space="preserve">laatste factuur </w:t>
            </w:r>
            <w:r w:rsidRPr="00DA06DF">
              <w:t xml:space="preserve">door opdrachtgever is </w:t>
            </w:r>
            <w:r>
              <w:t>voldaan</w:t>
            </w:r>
            <w:r w:rsidRPr="00DA06DF">
              <w:t xml:space="preserve">. </w:t>
            </w:r>
          </w:p>
          <w:p w14:paraId="125B5D93" w14:textId="77777777" w:rsidR="0095172F" w:rsidRPr="00DA06DF" w:rsidRDefault="0095172F" w:rsidP="00C64E24">
            <w:pPr>
              <w:rPr>
                <w:b/>
                <w:bCs/>
              </w:rPr>
            </w:pPr>
          </w:p>
        </w:tc>
        <w:tc>
          <w:tcPr>
            <w:tcW w:w="3084" w:type="dxa"/>
          </w:tcPr>
          <w:p w14:paraId="56218261" w14:textId="77777777" w:rsidR="0095172F" w:rsidRDefault="0095172F" w:rsidP="00462B79">
            <w:pPr>
              <w:rPr>
                <w:rStyle w:val="cf01"/>
              </w:rPr>
            </w:pPr>
          </w:p>
        </w:tc>
      </w:tr>
      <w:tr w:rsidR="0095172F" w14:paraId="045E1580" w14:textId="77777777" w:rsidTr="00282F6F">
        <w:tc>
          <w:tcPr>
            <w:tcW w:w="6834" w:type="dxa"/>
          </w:tcPr>
          <w:p w14:paraId="2EE37E79" w14:textId="77777777" w:rsidR="0095172F" w:rsidRPr="00515401" w:rsidRDefault="0095172F" w:rsidP="0095172F">
            <w:pPr>
              <w:rPr>
                <w:b/>
                <w:bCs/>
                <w:highlight w:val="lightGray"/>
              </w:rPr>
            </w:pPr>
            <w:r w:rsidRPr="00515401">
              <w:rPr>
                <w:b/>
                <w:bCs/>
                <w:highlight w:val="lightGray"/>
              </w:rPr>
              <w:t>Artikel 11 Eigendomsvoorbehoud</w:t>
            </w:r>
          </w:p>
          <w:p w14:paraId="37BE01C5" w14:textId="77777777" w:rsidR="000257A8" w:rsidRPr="00515401" w:rsidRDefault="0095172F" w:rsidP="00515401">
            <w:pPr>
              <w:pStyle w:val="Lijstalinea"/>
              <w:numPr>
                <w:ilvl w:val="0"/>
                <w:numId w:val="15"/>
              </w:numPr>
              <w:ind w:left="306" w:hanging="284"/>
              <w:rPr>
                <w:highlight w:val="lightGray"/>
              </w:rPr>
            </w:pPr>
            <w:r w:rsidRPr="00515401">
              <w:rPr>
                <w:highlight w:val="lightGray"/>
              </w:rPr>
              <w:t>Indien de opdracht mede inhoudt dat opdrachtnemer lesmateriaal of andere zaken ontwikkelt ten behoeve van opdrachtgever, blijven deze zaken eigendom van opdrachtnemer totdat opdrachtgever volledig heeft voldaan aan alle uit hoofde van deze overeenkomst op hem rustende betalingsverplichtingen.</w:t>
            </w:r>
          </w:p>
          <w:p w14:paraId="5407EFA7" w14:textId="7E9BBD67" w:rsidR="0095172F" w:rsidRPr="00515401" w:rsidRDefault="0095172F" w:rsidP="00515401">
            <w:pPr>
              <w:pStyle w:val="Lijstalinea"/>
              <w:numPr>
                <w:ilvl w:val="0"/>
                <w:numId w:val="15"/>
              </w:numPr>
              <w:ind w:left="306" w:hanging="284"/>
              <w:rPr>
                <w:highlight w:val="lightGray"/>
              </w:rPr>
            </w:pPr>
            <w:r w:rsidRPr="00515401">
              <w:rPr>
                <w:highlight w:val="lightGray"/>
              </w:rPr>
              <w:t xml:space="preserve">Opdrachtgever is niet bevoegd de onder het eigendomsvoorbehoud </w:t>
            </w:r>
            <w:proofErr w:type="gramStart"/>
            <w:r w:rsidRPr="00515401">
              <w:rPr>
                <w:highlight w:val="lightGray"/>
              </w:rPr>
              <w:t>vallende  zaken</w:t>
            </w:r>
            <w:proofErr w:type="gramEnd"/>
            <w:r w:rsidRPr="00515401">
              <w:rPr>
                <w:highlight w:val="lightGray"/>
              </w:rPr>
              <w:t xml:space="preserve"> te verpanden of op een andere manier te bezwaren.</w:t>
            </w:r>
          </w:p>
          <w:p w14:paraId="4F81C09E" w14:textId="183D1B06" w:rsidR="0095172F" w:rsidRPr="00515401" w:rsidRDefault="0095172F" w:rsidP="00515401">
            <w:pPr>
              <w:pStyle w:val="Lijstalinea"/>
              <w:numPr>
                <w:ilvl w:val="0"/>
                <w:numId w:val="15"/>
              </w:numPr>
              <w:ind w:left="306" w:hanging="284"/>
              <w:rPr>
                <w:highlight w:val="lightGray"/>
              </w:rPr>
            </w:pPr>
            <w:r w:rsidRPr="00515401">
              <w:rPr>
                <w:highlight w:val="lightGray"/>
              </w:rPr>
              <w:t xml:space="preserve">Leggen derden beslag op de onder eigendomsvoorbehoud geleverde zaken of willen zij daarop rechten vestigen of doen gelden, dan moet </w:t>
            </w:r>
            <w:proofErr w:type="gramStart"/>
            <w:r w:rsidRPr="00515401">
              <w:rPr>
                <w:highlight w:val="lightGray"/>
              </w:rPr>
              <w:t>opdrachtgever  opdrachtnemer</w:t>
            </w:r>
            <w:proofErr w:type="gramEnd"/>
            <w:r w:rsidRPr="00515401">
              <w:rPr>
                <w:highlight w:val="lightGray"/>
              </w:rPr>
              <w:t xml:space="preserve"> daarvan zo snel als van hem kan worden verwacht, op de  hoogte te stellen.</w:t>
            </w:r>
          </w:p>
          <w:p w14:paraId="3FC75D44" w14:textId="7A5FC2DF" w:rsidR="0095172F" w:rsidRPr="00515401" w:rsidRDefault="0095172F" w:rsidP="00515401">
            <w:pPr>
              <w:pStyle w:val="Lijstalinea"/>
              <w:numPr>
                <w:ilvl w:val="0"/>
                <w:numId w:val="15"/>
              </w:numPr>
              <w:ind w:left="306" w:hanging="284"/>
              <w:rPr>
                <w:highlight w:val="lightGray"/>
              </w:rPr>
            </w:pPr>
            <w:r w:rsidRPr="00515401">
              <w:rPr>
                <w:highlight w:val="lightGray"/>
              </w:rPr>
              <w:t xml:space="preserve">Opdrachtgever is verplicht de onder eigendomsvoorbehoud vallende </w:t>
            </w:r>
            <w:proofErr w:type="gramStart"/>
            <w:r w:rsidRPr="00515401">
              <w:rPr>
                <w:highlight w:val="lightGray"/>
              </w:rPr>
              <w:t>zaken  te</w:t>
            </w:r>
            <w:proofErr w:type="gramEnd"/>
            <w:r w:rsidRPr="00515401">
              <w:rPr>
                <w:highlight w:val="lightGray"/>
              </w:rPr>
              <w:t xml:space="preserve"> verzekeren en verzekerd houden tegen brand, ontploffing, </w:t>
            </w:r>
            <w:r w:rsidRPr="00515401">
              <w:rPr>
                <w:highlight w:val="lightGray"/>
              </w:rPr>
              <w:lastRenderedPageBreak/>
              <w:t>waterschade en diefstal en de polis van deze verzekering op verzoek, meteen ter inzage te  geven.</w:t>
            </w:r>
          </w:p>
          <w:p w14:paraId="5E51DACF" w14:textId="7C7B81BA" w:rsidR="0095172F" w:rsidRPr="00515401" w:rsidRDefault="0095172F" w:rsidP="00515401">
            <w:pPr>
              <w:pStyle w:val="Lijstalinea"/>
              <w:numPr>
                <w:ilvl w:val="0"/>
                <w:numId w:val="15"/>
              </w:numPr>
              <w:ind w:left="306" w:hanging="284"/>
              <w:rPr>
                <w:highlight w:val="lightGray"/>
              </w:rPr>
            </w:pPr>
            <w:r w:rsidRPr="00515401">
              <w:rPr>
                <w:highlight w:val="lightGray"/>
              </w:rPr>
              <w:t xml:space="preserve">De door opdrachtnemer geleverde zaken, die volgens </w:t>
            </w:r>
            <w:r w:rsidRPr="00515401">
              <w:rPr>
                <w:i/>
                <w:iCs/>
                <w:highlight w:val="lightGray"/>
              </w:rPr>
              <w:t xml:space="preserve">het </w:t>
            </w:r>
            <w:r w:rsidRPr="00515401">
              <w:rPr>
                <w:highlight w:val="lightGray"/>
              </w:rPr>
              <w:t xml:space="preserve">eerste lid van dit artikel, onder het eigendomsvoorbehoud vallen, mogen alleen in het kader van een normale bedrijfsuitoefening worden doorverkocht maar nooit </w:t>
            </w:r>
            <w:proofErr w:type="gramStart"/>
            <w:r w:rsidRPr="00515401">
              <w:rPr>
                <w:highlight w:val="lightGray"/>
              </w:rPr>
              <w:t>als  betaalmiddel</w:t>
            </w:r>
            <w:proofErr w:type="gramEnd"/>
            <w:r w:rsidRPr="00515401">
              <w:rPr>
                <w:highlight w:val="lightGray"/>
              </w:rPr>
              <w:t xml:space="preserve"> worden gebruikt.</w:t>
            </w:r>
          </w:p>
          <w:p w14:paraId="054420A1" w14:textId="7540111C" w:rsidR="0095172F" w:rsidRPr="00515401" w:rsidRDefault="0095172F" w:rsidP="00515401">
            <w:pPr>
              <w:pStyle w:val="Lijstalinea"/>
              <w:numPr>
                <w:ilvl w:val="0"/>
                <w:numId w:val="15"/>
              </w:numPr>
              <w:ind w:left="306" w:hanging="284"/>
              <w:rPr>
                <w:highlight w:val="lightGray"/>
              </w:rPr>
            </w:pPr>
            <w:r w:rsidRPr="00515401">
              <w:rPr>
                <w:highlight w:val="lightGray"/>
              </w:rPr>
              <w:t xml:space="preserve">Wil opdrachtnemer zijn in dit artikel aangeduide eigendomsrechten uitoefenen, dan geeft opdrachtgever onvoorwaardelijke en niet </w:t>
            </w:r>
            <w:proofErr w:type="gramStart"/>
            <w:r w:rsidRPr="00515401">
              <w:rPr>
                <w:highlight w:val="lightGray"/>
              </w:rPr>
              <w:t>herroepbare  toestemming</w:t>
            </w:r>
            <w:proofErr w:type="gramEnd"/>
            <w:r w:rsidRPr="00515401">
              <w:rPr>
                <w:highlight w:val="lightGray"/>
              </w:rPr>
              <w:t xml:space="preserve"> aan opdrachtnemer - of door deze aan te wijzen derden-  om alle  locaties waar de eigendommen van opdrachtnemer zich bevinden te betreden  om deze zaken terug te nemen. </w:t>
            </w:r>
          </w:p>
          <w:p w14:paraId="5B281F69" w14:textId="77777777" w:rsidR="0095172F" w:rsidRPr="00515401" w:rsidRDefault="0095172F" w:rsidP="0095172F">
            <w:pPr>
              <w:rPr>
                <w:b/>
                <w:bCs/>
                <w:highlight w:val="lightGray"/>
              </w:rPr>
            </w:pPr>
          </w:p>
        </w:tc>
        <w:tc>
          <w:tcPr>
            <w:tcW w:w="3084" w:type="dxa"/>
          </w:tcPr>
          <w:p w14:paraId="16F9EDEA" w14:textId="77777777" w:rsidR="00515401" w:rsidRDefault="00515401" w:rsidP="00462B79">
            <w:pPr>
              <w:rPr>
                <w:rStyle w:val="cf01"/>
              </w:rPr>
            </w:pPr>
            <w:r>
              <w:rPr>
                <w:rStyle w:val="cf01"/>
              </w:rPr>
              <w:lastRenderedPageBreak/>
              <w:t>Dit artikel is facultatief.</w:t>
            </w:r>
          </w:p>
          <w:p w14:paraId="731C1759" w14:textId="77777777" w:rsidR="00515401" w:rsidRDefault="00515401" w:rsidP="00462B79">
            <w:pPr>
              <w:rPr>
                <w:rStyle w:val="cf01"/>
              </w:rPr>
            </w:pPr>
          </w:p>
          <w:p w14:paraId="0DA738AC" w14:textId="77777777" w:rsidR="0008039E" w:rsidRDefault="00FA0F13" w:rsidP="00462B79">
            <w:pPr>
              <w:rPr>
                <w:rStyle w:val="cf01"/>
              </w:rPr>
            </w:pPr>
            <w:r>
              <w:rPr>
                <w:rStyle w:val="cf01"/>
              </w:rPr>
              <w:t>In dit artikel wordt</w:t>
            </w:r>
            <w:r w:rsidR="0095172F">
              <w:rPr>
                <w:rStyle w:val="cf01"/>
              </w:rPr>
              <w:t xml:space="preserve"> een eigendomsvoorbehoud</w:t>
            </w:r>
            <w:r>
              <w:rPr>
                <w:rStyle w:val="cf01"/>
              </w:rPr>
              <w:t xml:space="preserve"> geregeld</w:t>
            </w:r>
            <w:r w:rsidR="0095172F">
              <w:rPr>
                <w:rStyle w:val="cf01"/>
              </w:rPr>
              <w:t xml:space="preserve">, voor het geval de opdracht (mede) inhoudt dat in opdracht van opdrachtgever (bijvoorbeeld) lesmateriaal wordt ontwikkeld. Na betaling wordt </w:t>
            </w:r>
            <w:r w:rsidR="0095172F">
              <w:rPr>
                <w:rStyle w:val="cf11"/>
              </w:rPr>
              <w:t>opdrachtgever</w:t>
            </w:r>
            <w:r w:rsidR="0095172F">
              <w:rPr>
                <w:rStyle w:val="cf01"/>
              </w:rPr>
              <w:t xml:space="preserve"> eigenaar van het lesmateriaal. </w:t>
            </w:r>
          </w:p>
          <w:p w14:paraId="2199A97E" w14:textId="77777777" w:rsidR="0008039E" w:rsidRDefault="0008039E" w:rsidP="00462B79">
            <w:pPr>
              <w:rPr>
                <w:rStyle w:val="cf01"/>
              </w:rPr>
            </w:pPr>
          </w:p>
          <w:p w14:paraId="2D49D431" w14:textId="16346828" w:rsidR="0095172F" w:rsidRDefault="0008039E" w:rsidP="0008039E">
            <w:pPr>
              <w:rPr>
                <w:rStyle w:val="cf01"/>
              </w:rPr>
            </w:pPr>
            <w:r>
              <w:rPr>
                <w:rStyle w:val="cf01"/>
              </w:rPr>
              <w:t>Deze facultatieve bepaling wordt onderscheiden van de bepaling hierna over het auteursrecht (artikel 18)</w:t>
            </w:r>
            <w:r w:rsidR="0095172F">
              <w:rPr>
                <w:rStyle w:val="cf01"/>
              </w:rPr>
              <w:t>, dus bijvoorbeeld over de situatie waarin de docent eigen materiaal gebruikt voor een les.</w:t>
            </w:r>
          </w:p>
        </w:tc>
      </w:tr>
      <w:tr w:rsidR="00515401" w14:paraId="3301C0A6" w14:textId="77777777" w:rsidTr="00282F6F">
        <w:tc>
          <w:tcPr>
            <w:tcW w:w="6834" w:type="dxa"/>
          </w:tcPr>
          <w:p w14:paraId="6C8C7EC3" w14:textId="77777777" w:rsidR="00515401" w:rsidRPr="00DA06DF" w:rsidRDefault="00515401" w:rsidP="00515401">
            <w:pPr>
              <w:rPr>
                <w:b/>
                <w:bCs/>
              </w:rPr>
            </w:pPr>
            <w:r w:rsidRPr="00DA06DF">
              <w:rPr>
                <w:b/>
                <w:bCs/>
              </w:rPr>
              <w:t>Artikel 12 Onderzoek, reclames en klachten</w:t>
            </w:r>
          </w:p>
          <w:p w14:paraId="64E7E5CA" w14:textId="77777777" w:rsidR="00515401" w:rsidRPr="00DA06DF" w:rsidRDefault="00515401" w:rsidP="00515401">
            <w:r w:rsidRPr="00515401">
              <w:t>Klachten over de verrichte werkzaamheden moet opdrachtgever binnen twee weken na factuurdatum en uiterlijk binnen drie weken na afronding van de betreffende werkzaamheden, schriftelijk gemotiveerd melden aan opdrachtnemer, zodat opdrachtnemer er adequaat op kan reageren.</w:t>
            </w:r>
          </w:p>
          <w:p w14:paraId="564221E7" w14:textId="77777777" w:rsidR="00515401" w:rsidRPr="00515401" w:rsidRDefault="00515401" w:rsidP="0095172F">
            <w:pPr>
              <w:rPr>
                <w:b/>
                <w:bCs/>
                <w:highlight w:val="lightGray"/>
              </w:rPr>
            </w:pPr>
          </w:p>
        </w:tc>
        <w:tc>
          <w:tcPr>
            <w:tcW w:w="3084" w:type="dxa"/>
          </w:tcPr>
          <w:p w14:paraId="421B791A" w14:textId="74614FCD" w:rsidR="00515401" w:rsidRDefault="00515401" w:rsidP="00462B79">
            <w:pPr>
              <w:rPr>
                <w:rStyle w:val="cf01"/>
              </w:rPr>
            </w:pPr>
            <w:r>
              <w:rPr>
                <w:rStyle w:val="cf01"/>
              </w:rPr>
              <w:t>Geadviseerd wordt om geen langere klachttermijn op te nemen, ook niet als de betalingstermijn langer is.</w:t>
            </w:r>
          </w:p>
        </w:tc>
      </w:tr>
      <w:tr w:rsidR="00515401" w14:paraId="0B334FCE" w14:textId="77777777" w:rsidTr="00282F6F">
        <w:tc>
          <w:tcPr>
            <w:tcW w:w="6834" w:type="dxa"/>
          </w:tcPr>
          <w:p w14:paraId="5DFA1AA0" w14:textId="77777777" w:rsidR="00515401" w:rsidRPr="00DA06DF" w:rsidRDefault="00515401" w:rsidP="00515401">
            <w:pPr>
              <w:rPr>
                <w:b/>
                <w:bCs/>
              </w:rPr>
            </w:pPr>
            <w:r w:rsidRPr="00DA06DF">
              <w:rPr>
                <w:b/>
                <w:bCs/>
              </w:rPr>
              <w:t>Artikel 1</w:t>
            </w:r>
            <w:r>
              <w:rPr>
                <w:b/>
                <w:bCs/>
              </w:rPr>
              <w:t>3</w:t>
            </w:r>
            <w:r w:rsidRPr="00DA06DF">
              <w:rPr>
                <w:b/>
                <w:bCs/>
              </w:rPr>
              <w:t xml:space="preserve"> Teruggave ter beschikking gestelde zaken</w:t>
            </w:r>
          </w:p>
          <w:p w14:paraId="5EDC67C1" w14:textId="489091CE" w:rsidR="00515401" w:rsidRDefault="00515401" w:rsidP="00515401">
            <w:pPr>
              <w:pStyle w:val="Lijstalinea"/>
              <w:numPr>
                <w:ilvl w:val="0"/>
                <w:numId w:val="16"/>
              </w:numPr>
              <w:ind w:left="306" w:hanging="284"/>
            </w:pPr>
            <w:r w:rsidRPr="00DA06DF">
              <w:t>Als opdrachtnemer aan opdrachtgever bij de uitvoering van de opdracht zaken ter beschikking heeft gesteld, moet opdrachtgever het geleverde op zijn schriftelijke verzoek binnen 14 dagen in oorspronkelijke staat volledig teruggeven. Komt opdrachtgever deze verplichting niet na, dan zijn alle hieruit voortvloeiende kosten voor zijn rekening.</w:t>
            </w:r>
          </w:p>
          <w:p w14:paraId="48854C13" w14:textId="6932D4D0" w:rsidR="00515401" w:rsidRPr="00DA06DF" w:rsidRDefault="00515401" w:rsidP="00515401">
            <w:pPr>
              <w:pStyle w:val="Lijstalinea"/>
              <w:numPr>
                <w:ilvl w:val="0"/>
                <w:numId w:val="16"/>
              </w:numPr>
              <w:ind w:left="306" w:hanging="284"/>
            </w:pPr>
            <w:r w:rsidRPr="00DA06DF">
              <w:t>Als opdrachtgever, nadat hij een aanmaning heeft ontvangen, alsnog in gebreke blijft, mag opdrachtnemer de daaruit voortvloeiende schade en kosten, waaronder de kosten van vervanging, op hem verhalen. </w:t>
            </w:r>
          </w:p>
          <w:p w14:paraId="68E2C1AF" w14:textId="77777777" w:rsidR="00515401" w:rsidRPr="00DA06DF" w:rsidRDefault="00515401" w:rsidP="00515401">
            <w:pPr>
              <w:rPr>
                <w:b/>
                <w:bCs/>
              </w:rPr>
            </w:pPr>
          </w:p>
        </w:tc>
        <w:tc>
          <w:tcPr>
            <w:tcW w:w="3084" w:type="dxa"/>
          </w:tcPr>
          <w:p w14:paraId="5E2D4EC2" w14:textId="77777777" w:rsidR="00515401" w:rsidRDefault="00515401" w:rsidP="00462B79">
            <w:pPr>
              <w:rPr>
                <w:rStyle w:val="cf01"/>
              </w:rPr>
            </w:pPr>
          </w:p>
        </w:tc>
      </w:tr>
      <w:tr w:rsidR="00515401" w14:paraId="1296F068" w14:textId="77777777" w:rsidTr="00282F6F">
        <w:tc>
          <w:tcPr>
            <w:tcW w:w="6834" w:type="dxa"/>
          </w:tcPr>
          <w:p w14:paraId="3444B844" w14:textId="77777777" w:rsidR="00515401" w:rsidRPr="00127460" w:rsidRDefault="00515401" w:rsidP="00515401">
            <w:pPr>
              <w:rPr>
                <w:b/>
                <w:bCs/>
              </w:rPr>
            </w:pPr>
            <w:r w:rsidRPr="00127460">
              <w:rPr>
                <w:b/>
                <w:bCs/>
              </w:rPr>
              <w:t>Artikel 14 Aansprakelijkheid</w:t>
            </w:r>
          </w:p>
          <w:p w14:paraId="4B5DC82B" w14:textId="69088071" w:rsidR="00515401" w:rsidRDefault="00515401" w:rsidP="00515401">
            <w:pPr>
              <w:pStyle w:val="Lijstalinea"/>
              <w:numPr>
                <w:ilvl w:val="0"/>
                <w:numId w:val="17"/>
              </w:numPr>
              <w:ind w:left="306" w:hanging="284"/>
            </w:pPr>
            <w:r w:rsidRPr="00F50ACF">
              <w:t>Tenzij anders is overeengekomen heeft opdrachtnemer jegens opdrachtgever een inspanningsverplichting. Opdrachtnemer is niet aansprakelijk voor niet gehaalde resultaten.</w:t>
            </w:r>
          </w:p>
          <w:p w14:paraId="61D24CEF" w14:textId="50951D3B" w:rsidR="00916A81" w:rsidRDefault="00A15D65" w:rsidP="00515401">
            <w:pPr>
              <w:pStyle w:val="Lijstalinea"/>
              <w:numPr>
                <w:ilvl w:val="0"/>
                <w:numId w:val="17"/>
              </w:numPr>
              <w:ind w:left="306" w:hanging="284"/>
            </w:pPr>
            <w:r>
              <w:t>Opdrachtnemer is niet aansprakelijk voor de inhoud van het lesmateriaal, ook niet voor zover dat door opdrachtnemer zelf is vervaardigd.</w:t>
            </w:r>
          </w:p>
          <w:p w14:paraId="67D4EDB0" w14:textId="706655DF" w:rsidR="00515401" w:rsidRDefault="00515401" w:rsidP="00515401">
            <w:pPr>
              <w:pStyle w:val="Lijstalinea"/>
              <w:numPr>
                <w:ilvl w:val="0"/>
                <w:numId w:val="17"/>
              </w:numPr>
              <w:ind w:left="306" w:hanging="284"/>
            </w:pPr>
            <w:r w:rsidRPr="00F50ACF">
              <w:t xml:space="preserve">Als opdrachtnemer aansprakelijk is voor directe schade, dan is deze aansprakelijkheid beperkt tot maximaal het declaratiebedrag </w:t>
            </w:r>
            <w:r w:rsidRPr="00515401">
              <w:rPr>
                <w:highlight w:val="lightGray"/>
              </w:rPr>
              <w:t>en maximaal het bedrag van de door de assuradeur van opdrachtnemer in het voorkomende geval te verstrekken uitkering</w:t>
            </w:r>
            <w:r w:rsidRPr="00F50ACF">
              <w:t>.</w:t>
            </w:r>
          </w:p>
          <w:p w14:paraId="6C399DDC" w14:textId="77777777" w:rsidR="00515401" w:rsidRDefault="00515401" w:rsidP="00515401">
            <w:pPr>
              <w:pStyle w:val="Lijstalinea"/>
              <w:numPr>
                <w:ilvl w:val="0"/>
                <w:numId w:val="17"/>
              </w:numPr>
              <w:ind w:left="306" w:hanging="284"/>
            </w:pPr>
            <w:r w:rsidRPr="00F50ACF">
              <w:t>In afwijking van lid 2 van dit artikel, is bij een opdracht met een langere looptijd dan zes maanden, de aansprakelijkheid verder beperkt tot het over de laatste zes maanden verschuldigde honorariumgedeelte.</w:t>
            </w:r>
          </w:p>
          <w:p w14:paraId="5BA1F8F1" w14:textId="4E7150E7" w:rsidR="00515401" w:rsidRPr="00F50ACF" w:rsidRDefault="00515401" w:rsidP="00515401">
            <w:pPr>
              <w:pStyle w:val="Lijstalinea"/>
              <w:numPr>
                <w:ilvl w:val="0"/>
                <w:numId w:val="17"/>
              </w:numPr>
              <w:ind w:left="306" w:hanging="284"/>
            </w:pPr>
            <w:r w:rsidRPr="00F50ACF">
              <w:t>In geen geval kan aanspraak worden gemaakt op vergoeding van schade veroorzaakt door derving van inkomsten van opdrachtgever of op indirecte schade en gevolgschade. </w:t>
            </w:r>
          </w:p>
          <w:p w14:paraId="32D621CE" w14:textId="77777777" w:rsidR="00515401" w:rsidRPr="00DA06DF" w:rsidRDefault="00515401" w:rsidP="00515401">
            <w:pPr>
              <w:rPr>
                <w:b/>
                <w:bCs/>
              </w:rPr>
            </w:pPr>
          </w:p>
        </w:tc>
        <w:tc>
          <w:tcPr>
            <w:tcW w:w="3084" w:type="dxa"/>
          </w:tcPr>
          <w:p w14:paraId="5BDB995A" w14:textId="25D38608" w:rsidR="00515401" w:rsidRDefault="00515401" w:rsidP="00462B79">
            <w:pPr>
              <w:rPr>
                <w:rStyle w:val="cf01"/>
              </w:rPr>
            </w:pPr>
            <w:r>
              <w:rPr>
                <w:rStyle w:val="cf01"/>
              </w:rPr>
              <w:t>Het grijs gearceerde gedeelte kan alleen opgenomen worden indien de docent verzekerd is voor beroepsaansprakelijkheid.</w:t>
            </w:r>
          </w:p>
        </w:tc>
      </w:tr>
      <w:tr w:rsidR="00515401" w14:paraId="525FC6A9" w14:textId="77777777" w:rsidTr="00282F6F">
        <w:tc>
          <w:tcPr>
            <w:tcW w:w="6834" w:type="dxa"/>
          </w:tcPr>
          <w:p w14:paraId="40200E63" w14:textId="77777777" w:rsidR="00515401" w:rsidRPr="00DA06DF" w:rsidRDefault="00515401" w:rsidP="00515401">
            <w:pPr>
              <w:rPr>
                <w:b/>
                <w:bCs/>
              </w:rPr>
            </w:pPr>
            <w:r w:rsidRPr="00DA06DF">
              <w:rPr>
                <w:b/>
                <w:bCs/>
              </w:rPr>
              <w:t>Artikel 1</w:t>
            </w:r>
            <w:r>
              <w:rPr>
                <w:b/>
                <w:bCs/>
              </w:rPr>
              <w:t>5</w:t>
            </w:r>
            <w:r w:rsidRPr="00DA06DF">
              <w:rPr>
                <w:b/>
                <w:bCs/>
              </w:rPr>
              <w:t xml:space="preserve"> Vrijwaringen</w:t>
            </w:r>
          </w:p>
          <w:p w14:paraId="24E283BC" w14:textId="77777777" w:rsidR="00515401" w:rsidRDefault="00515401" w:rsidP="00515401">
            <w:pPr>
              <w:pStyle w:val="Lijstalinea"/>
              <w:numPr>
                <w:ilvl w:val="0"/>
                <w:numId w:val="18"/>
              </w:numPr>
              <w:ind w:left="306" w:hanging="284"/>
            </w:pPr>
            <w:r w:rsidRPr="00DA06DF">
              <w:lastRenderedPageBreak/>
              <w:t>Opdrachtgever vrijwaart opdrachtnemer voor aanspraken van derden met betrekking tot rechten van intellectueel eigendom op door opdrachtgever verstrekte materialen of gegevens, die bij de uitvoering van de opdracht worden gebruikt.</w:t>
            </w:r>
          </w:p>
          <w:p w14:paraId="03FD754C" w14:textId="37752A3F" w:rsidR="00515401" w:rsidRPr="00515401" w:rsidRDefault="00515401" w:rsidP="00515401">
            <w:pPr>
              <w:pStyle w:val="Lijstalinea"/>
              <w:numPr>
                <w:ilvl w:val="0"/>
                <w:numId w:val="18"/>
              </w:numPr>
              <w:ind w:left="306" w:hanging="284"/>
              <w:rPr>
                <w:rStyle w:val="Hyperlink"/>
                <w:color w:val="auto"/>
                <w:u w:val="none"/>
              </w:rPr>
            </w:pPr>
            <w:r w:rsidRPr="00DA06DF">
              <w:t xml:space="preserve">Wanneer opdrachtgever aan opdrachtnemer informatiedragers, elektronische bestanden of bijvoorbeeld software verstrekt, garandeert deze dat de informatiedragers, elektronische bestanden of software vrij zijn van </w:t>
            </w:r>
            <w:proofErr w:type="spellStart"/>
            <w:r w:rsidRPr="00DA06DF">
              <w:t>virussen</w:t>
            </w:r>
            <w:proofErr w:type="spellEnd"/>
            <w:r w:rsidRPr="00DA06DF">
              <w:t xml:space="preserve"> en </w:t>
            </w:r>
            <w:proofErr w:type="spellStart"/>
            <w:r w:rsidRPr="00DA06DF">
              <w:t>defecten</w:t>
            </w:r>
            <w:proofErr w:type="spellEnd"/>
            <w:r w:rsidRPr="00DA06DF">
              <w:t>. </w:t>
            </w:r>
            <w:r w:rsidRPr="00DA06DF">
              <w:rPr>
                <w:b/>
                <w:bCs/>
              </w:rPr>
              <w:fldChar w:fldCharType="begin"/>
            </w:r>
            <w:r w:rsidRPr="00515401">
              <w:rPr>
                <w:b/>
                <w:bCs/>
              </w:rPr>
              <w:instrText>HYPERLINK "https://sites.google.com/site/taalhwr/algemene-voorwaarden?authuser=0" \l "h.d1r2oirmnkpd"</w:instrText>
            </w:r>
            <w:r w:rsidRPr="00DA06DF">
              <w:rPr>
                <w:b/>
                <w:bCs/>
              </w:rPr>
            </w:r>
            <w:r w:rsidRPr="00DA06DF">
              <w:rPr>
                <w:b/>
                <w:bCs/>
              </w:rPr>
              <w:fldChar w:fldCharType="separate"/>
            </w:r>
          </w:p>
          <w:p w14:paraId="2A448DDE" w14:textId="2D89A859" w:rsidR="00515401" w:rsidRPr="00127460" w:rsidRDefault="00515401" w:rsidP="00515401">
            <w:pPr>
              <w:ind w:left="306" w:hanging="284"/>
              <w:rPr>
                <w:b/>
                <w:bCs/>
              </w:rPr>
            </w:pPr>
            <w:r w:rsidRPr="00DA06DF">
              <w:fldChar w:fldCharType="end"/>
            </w:r>
          </w:p>
        </w:tc>
        <w:tc>
          <w:tcPr>
            <w:tcW w:w="3084" w:type="dxa"/>
          </w:tcPr>
          <w:p w14:paraId="23035850" w14:textId="77777777" w:rsidR="00515401" w:rsidRDefault="00515401" w:rsidP="00462B79">
            <w:pPr>
              <w:rPr>
                <w:rStyle w:val="cf01"/>
              </w:rPr>
            </w:pPr>
          </w:p>
        </w:tc>
      </w:tr>
      <w:tr w:rsidR="00515401" w14:paraId="5DDFB879" w14:textId="77777777" w:rsidTr="00282F6F">
        <w:tc>
          <w:tcPr>
            <w:tcW w:w="6834" w:type="dxa"/>
          </w:tcPr>
          <w:p w14:paraId="0AEC09F5" w14:textId="5B9D77A3" w:rsidR="00515401" w:rsidRPr="00750603" w:rsidRDefault="00515401" w:rsidP="00515401">
            <w:pPr>
              <w:rPr>
                <w:b/>
                <w:bCs/>
              </w:rPr>
            </w:pPr>
            <w:r w:rsidRPr="00750603">
              <w:rPr>
                <w:b/>
                <w:bCs/>
              </w:rPr>
              <w:t xml:space="preserve">Artikel 16 Overmacht </w:t>
            </w:r>
          </w:p>
          <w:p w14:paraId="5AD8231E" w14:textId="4E93EEA0" w:rsidR="002722DB" w:rsidRPr="00750603" w:rsidRDefault="00515401" w:rsidP="00750603">
            <w:pPr>
              <w:pStyle w:val="pf0"/>
              <w:numPr>
                <w:ilvl w:val="0"/>
                <w:numId w:val="19"/>
              </w:numPr>
              <w:ind w:left="306" w:hanging="284"/>
              <w:rPr>
                <w:rStyle w:val="cf01"/>
                <w:rFonts w:asciiTheme="minorHAnsi" w:hAnsiTheme="minorHAnsi" w:cstheme="minorHAnsi"/>
                <w:sz w:val="22"/>
                <w:szCs w:val="22"/>
              </w:rPr>
            </w:pPr>
            <w:r w:rsidRPr="00750603">
              <w:rPr>
                <w:rStyle w:val="cf01"/>
                <w:rFonts w:asciiTheme="minorHAnsi" w:hAnsiTheme="minorHAnsi" w:cstheme="minorHAnsi"/>
                <w:sz w:val="22"/>
                <w:szCs w:val="22"/>
              </w:rPr>
              <w:t xml:space="preserve">Onder overmacht wordt verstaan: alle van buiten komende oorzaken, buiten wil of toedoen van opdrachtnemer, waardoor tijdige, volledige of juiste nakoming van de overeenkomst niet meer mogelijk is. Onder overmacht zoals in het vorige lid bedoeld, wordt in elk geval </w:t>
            </w:r>
            <w:r w:rsidR="002722DB" w:rsidRPr="00750603">
              <w:rPr>
                <w:rStyle w:val="cf01"/>
                <w:rFonts w:asciiTheme="minorHAnsi" w:hAnsiTheme="minorHAnsi" w:cstheme="minorHAnsi"/>
                <w:sz w:val="22"/>
                <w:szCs w:val="22"/>
              </w:rPr>
              <w:t>mede begrepen</w:t>
            </w:r>
            <w:r w:rsidRPr="00750603">
              <w:rPr>
                <w:rStyle w:val="cf01"/>
                <w:rFonts w:asciiTheme="minorHAnsi" w:hAnsiTheme="minorHAnsi" w:cstheme="minorHAnsi"/>
                <w:sz w:val="22"/>
                <w:szCs w:val="22"/>
              </w:rPr>
              <w:t xml:space="preserve">: niet-nakoming van een derde, ziekte van opdrachtnemer zelf of een derde, abnormale weersomstandigheden, storingen in water- en energieleveringen, stakingen, ernstige storingen in de systemen van opdrachtnemer, brand, overstromingen, natuurrampen, epidemieën/pandemieën, rellen, oorlog of anderszins binnenlandse onrusten. </w:t>
            </w:r>
          </w:p>
          <w:p w14:paraId="5F542B96" w14:textId="0B0E793D" w:rsidR="00515401" w:rsidRPr="00750603" w:rsidRDefault="00515401" w:rsidP="00750603">
            <w:pPr>
              <w:pStyle w:val="pf0"/>
              <w:numPr>
                <w:ilvl w:val="0"/>
                <w:numId w:val="19"/>
              </w:numPr>
              <w:ind w:left="306" w:hanging="284"/>
              <w:rPr>
                <w:rFonts w:asciiTheme="minorHAnsi" w:hAnsiTheme="minorHAnsi" w:cstheme="minorHAnsi"/>
                <w:sz w:val="22"/>
                <w:szCs w:val="22"/>
              </w:rPr>
            </w:pPr>
            <w:proofErr w:type="gramStart"/>
            <w:r w:rsidRPr="00750603">
              <w:rPr>
                <w:rFonts w:asciiTheme="minorHAnsi" w:hAnsiTheme="minorHAnsi" w:cstheme="minorHAnsi"/>
                <w:sz w:val="22"/>
                <w:szCs w:val="22"/>
              </w:rPr>
              <w:t>Indien</w:t>
            </w:r>
            <w:proofErr w:type="gramEnd"/>
            <w:r w:rsidRPr="00750603">
              <w:rPr>
                <w:rFonts w:asciiTheme="minorHAnsi" w:hAnsiTheme="minorHAnsi" w:cstheme="minorHAnsi"/>
                <w:sz w:val="22"/>
                <w:szCs w:val="22"/>
              </w:rPr>
              <w:t xml:space="preserve"> gedurende de uitvoering van de opdracht de opdrachtnemer op enig moment door </w:t>
            </w:r>
            <w:r w:rsidR="00750603" w:rsidRPr="00750603">
              <w:rPr>
                <w:rFonts w:asciiTheme="minorHAnsi" w:hAnsiTheme="minorHAnsi" w:cstheme="minorHAnsi"/>
                <w:sz w:val="22"/>
                <w:szCs w:val="22"/>
              </w:rPr>
              <w:t xml:space="preserve">overmacht </w:t>
            </w:r>
            <w:r w:rsidRPr="00750603">
              <w:rPr>
                <w:rFonts w:asciiTheme="minorHAnsi" w:hAnsiTheme="minorHAnsi" w:cstheme="minorHAnsi"/>
                <w:sz w:val="22"/>
                <w:szCs w:val="22"/>
              </w:rPr>
              <w:t xml:space="preserve">waardoor opdrachtnemer niet in staat is de opdracht (volledig) uit te voeren, is opdrachtnemer niet aansprakelijk voor eventueel daaruit voortvloeiende schade. Op beide partijen rust de inspanningsverplichting om deze schade zoveel mogelijk te beperken. </w:t>
            </w:r>
          </w:p>
          <w:p w14:paraId="4C325C63" w14:textId="6E89A551" w:rsidR="00515401" w:rsidRPr="00750603" w:rsidRDefault="00515401" w:rsidP="00750603">
            <w:pPr>
              <w:pStyle w:val="pf0"/>
              <w:numPr>
                <w:ilvl w:val="0"/>
                <w:numId w:val="19"/>
              </w:numPr>
              <w:ind w:left="306" w:hanging="284"/>
              <w:rPr>
                <w:rFonts w:asciiTheme="minorHAnsi" w:hAnsiTheme="minorHAnsi" w:cstheme="minorHAnsi"/>
                <w:sz w:val="22"/>
                <w:szCs w:val="22"/>
              </w:rPr>
            </w:pPr>
            <w:r w:rsidRPr="00750603">
              <w:rPr>
                <w:rFonts w:asciiTheme="minorHAnsi" w:hAnsiTheme="minorHAnsi" w:cstheme="minorHAnsi"/>
                <w:sz w:val="22"/>
                <w:szCs w:val="22"/>
              </w:rPr>
              <w:t xml:space="preserve">Partijen bepalen in overleg wie zorg draagt voor vervanging van de </w:t>
            </w:r>
            <w:r w:rsidR="00750603" w:rsidRPr="00750603">
              <w:rPr>
                <w:rFonts w:asciiTheme="minorHAnsi" w:hAnsiTheme="minorHAnsi" w:cstheme="minorHAnsi"/>
                <w:sz w:val="22"/>
                <w:szCs w:val="22"/>
              </w:rPr>
              <w:t>opdrachtnemer</w:t>
            </w:r>
            <w:r w:rsidRPr="00750603">
              <w:rPr>
                <w:rFonts w:asciiTheme="minorHAnsi" w:hAnsiTheme="minorHAnsi" w:cstheme="minorHAnsi"/>
                <w:sz w:val="22"/>
                <w:szCs w:val="22"/>
              </w:rPr>
              <w:t>. Zo nodig leggen zij hieruit voortvloeiende aanvullende afspraken schriftelijk vast.</w:t>
            </w:r>
          </w:p>
          <w:p w14:paraId="3895DDE2" w14:textId="6441E00F" w:rsidR="00515401" w:rsidRPr="00750603" w:rsidRDefault="00515401" w:rsidP="00750603">
            <w:pPr>
              <w:pStyle w:val="pf0"/>
              <w:numPr>
                <w:ilvl w:val="0"/>
                <w:numId w:val="19"/>
              </w:numPr>
              <w:ind w:left="306" w:hanging="284"/>
              <w:rPr>
                <w:rFonts w:asciiTheme="minorHAnsi" w:hAnsiTheme="minorHAnsi" w:cstheme="minorHAnsi"/>
                <w:sz w:val="22"/>
                <w:szCs w:val="22"/>
              </w:rPr>
            </w:pPr>
            <w:proofErr w:type="gramStart"/>
            <w:r w:rsidRPr="00750603">
              <w:rPr>
                <w:rStyle w:val="cf01"/>
                <w:rFonts w:asciiTheme="minorHAnsi" w:hAnsiTheme="minorHAnsi" w:cstheme="minorHAnsi"/>
                <w:sz w:val="22"/>
                <w:szCs w:val="22"/>
              </w:rPr>
              <w:t>Indien</w:t>
            </w:r>
            <w:proofErr w:type="gramEnd"/>
            <w:r w:rsidRPr="00750603">
              <w:rPr>
                <w:rStyle w:val="cf01"/>
                <w:rFonts w:asciiTheme="minorHAnsi" w:hAnsiTheme="minorHAnsi" w:cstheme="minorHAnsi"/>
                <w:sz w:val="22"/>
                <w:szCs w:val="22"/>
              </w:rPr>
              <w:t xml:space="preserve"> de overmacht </w:t>
            </w:r>
            <w:r w:rsidR="00306A71" w:rsidRPr="00750603">
              <w:rPr>
                <w:rStyle w:val="cf01"/>
                <w:rFonts w:asciiTheme="minorHAnsi" w:hAnsiTheme="minorHAnsi" w:cstheme="minorHAnsi"/>
                <w:sz w:val="22"/>
                <w:szCs w:val="22"/>
              </w:rPr>
              <w:t xml:space="preserve">en/of onvoorziene omstandigheden </w:t>
            </w:r>
            <w:r w:rsidRPr="00750603">
              <w:rPr>
                <w:rStyle w:val="cf01"/>
                <w:rFonts w:asciiTheme="minorHAnsi" w:hAnsiTheme="minorHAnsi" w:cstheme="minorHAnsi"/>
                <w:sz w:val="22"/>
                <w:szCs w:val="22"/>
              </w:rPr>
              <w:t>langer dan één maand</w:t>
            </w:r>
            <w:r w:rsidR="00306A71" w:rsidRPr="00750603">
              <w:rPr>
                <w:rStyle w:val="cf01"/>
                <w:rFonts w:asciiTheme="minorHAnsi" w:hAnsiTheme="minorHAnsi" w:cstheme="minorHAnsi"/>
                <w:sz w:val="22"/>
                <w:szCs w:val="22"/>
              </w:rPr>
              <w:t xml:space="preserve"> aanhouden</w:t>
            </w:r>
            <w:r w:rsidRPr="00750603">
              <w:rPr>
                <w:rStyle w:val="cf01"/>
                <w:rFonts w:asciiTheme="minorHAnsi" w:hAnsiTheme="minorHAnsi" w:cstheme="minorHAnsi"/>
                <w:sz w:val="22"/>
                <w:szCs w:val="22"/>
              </w:rPr>
              <w:t>, zijn beide partijen gerechtigd de overeenkomst zonder tussenkomst van de rechter te ontbinden. In een dergelijk geval zal opdrachtnemer overgaan tot terugbetaling van eventueel betaalde bedragen, met daarop in mindering gebracht alle kosten die opdrachtnemer heeft gemaakt met betrekking tot de overeenkomst.</w:t>
            </w:r>
          </w:p>
          <w:p w14:paraId="5C7A50F1" w14:textId="77777777" w:rsidR="00515401" w:rsidRPr="00DA06DF" w:rsidRDefault="00515401" w:rsidP="00515401">
            <w:pPr>
              <w:rPr>
                <w:b/>
                <w:bCs/>
              </w:rPr>
            </w:pPr>
          </w:p>
        </w:tc>
        <w:tc>
          <w:tcPr>
            <w:tcW w:w="3084" w:type="dxa"/>
          </w:tcPr>
          <w:p w14:paraId="5B802386" w14:textId="77777777" w:rsidR="00515401" w:rsidRDefault="00515401" w:rsidP="00462B79">
            <w:pPr>
              <w:rPr>
                <w:rStyle w:val="cf01"/>
              </w:rPr>
            </w:pPr>
          </w:p>
        </w:tc>
      </w:tr>
      <w:tr w:rsidR="00750603" w14:paraId="01056E8A" w14:textId="77777777" w:rsidTr="00282F6F">
        <w:tc>
          <w:tcPr>
            <w:tcW w:w="6834" w:type="dxa"/>
          </w:tcPr>
          <w:p w14:paraId="4214CC50" w14:textId="77777777" w:rsidR="00750603" w:rsidRPr="00DA06DF" w:rsidRDefault="00750603" w:rsidP="00750603">
            <w:pPr>
              <w:rPr>
                <w:b/>
                <w:bCs/>
              </w:rPr>
            </w:pPr>
            <w:r w:rsidRPr="00DA06DF">
              <w:rPr>
                <w:b/>
                <w:bCs/>
              </w:rPr>
              <w:t xml:space="preserve">Artikel </w:t>
            </w:r>
            <w:r>
              <w:rPr>
                <w:b/>
                <w:bCs/>
              </w:rPr>
              <w:t>17</w:t>
            </w:r>
            <w:r w:rsidRPr="00DA06DF">
              <w:rPr>
                <w:b/>
                <w:bCs/>
              </w:rPr>
              <w:t xml:space="preserve"> Geheimhouding</w:t>
            </w:r>
          </w:p>
          <w:p w14:paraId="1A0AA3CB" w14:textId="253A5014" w:rsidR="00750603" w:rsidRDefault="00750603" w:rsidP="00750603">
            <w:pPr>
              <w:pStyle w:val="Lijstalinea"/>
              <w:numPr>
                <w:ilvl w:val="0"/>
                <w:numId w:val="20"/>
              </w:numPr>
              <w:ind w:left="306" w:hanging="306"/>
            </w:pPr>
            <w:r w:rsidRPr="00DA06DF">
              <w:t>Beide partijen zijn verplicht vertrouwelijke informatie die zij voor de opdracht hebben gekregen, geheim te houden. Informatie geldt als vertrouwelijk als dit door de andere partij is aangegeven of als dit blijkt uit de (soort) informatie.  </w:t>
            </w:r>
          </w:p>
          <w:p w14:paraId="1131B8E4" w14:textId="77D3D6B5" w:rsidR="00750603" w:rsidRPr="00DA06DF" w:rsidRDefault="00750603" w:rsidP="00750603">
            <w:pPr>
              <w:pStyle w:val="Lijstalinea"/>
              <w:numPr>
                <w:ilvl w:val="0"/>
                <w:numId w:val="20"/>
              </w:numPr>
              <w:ind w:left="306" w:hanging="306"/>
            </w:pPr>
            <w:r w:rsidRPr="00DA06DF">
              <w:t xml:space="preserve">Moet opdrachtnemer volgens een wettelijke bepaling of een rechterlijke uitspraak, vertrouwelijke informatie aan - door de wet of de bevoegde rechter aangewezen - derden verstrekken en kan hij zich niet beroepen op een wettelijk dan wel door de bevoegde rechter erkend of toegestaan recht van verschoning, dan is hij niet verplicht tot schadevergoeding of schadeloosstelling en is de wederpartij niet </w:t>
            </w:r>
            <w:r w:rsidRPr="00DA06DF">
              <w:lastRenderedPageBreak/>
              <w:t>gerechtigd de opdracht te ontbinden op grond van de schade die hierdoor is ontstaan. </w:t>
            </w:r>
          </w:p>
          <w:p w14:paraId="44F6DFAD" w14:textId="77777777" w:rsidR="00750603" w:rsidRPr="00750603" w:rsidRDefault="00750603" w:rsidP="00515401">
            <w:pPr>
              <w:rPr>
                <w:b/>
                <w:bCs/>
              </w:rPr>
            </w:pPr>
          </w:p>
        </w:tc>
        <w:tc>
          <w:tcPr>
            <w:tcW w:w="3084" w:type="dxa"/>
          </w:tcPr>
          <w:p w14:paraId="4DEFBBD3" w14:textId="77777777" w:rsidR="00750603" w:rsidRDefault="00750603" w:rsidP="00462B79">
            <w:pPr>
              <w:rPr>
                <w:rStyle w:val="cf01"/>
              </w:rPr>
            </w:pPr>
          </w:p>
        </w:tc>
      </w:tr>
      <w:tr w:rsidR="00750603" w14:paraId="44862AC8" w14:textId="77777777" w:rsidTr="00282F6F">
        <w:tc>
          <w:tcPr>
            <w:tcW w:w="6834" w:type="dxa"/>
          </w:tcPr>
          <w:p w14:paraId="2818C6DD" w14:textId="77777777" w:rsidR="00750603" w:rsidRPr="00DA06DF" w:rsidRDefault="00750603" w:rsidP="00750603">
            <w:pPr>
              <w:rPr>
                <w:b/>
                <w:bCs/>
              </w:rPr>
            </w:pPr>
            <w:r w:rsidRPr="00DA06DF">
              <w:rPr>
                <w:b/>
                <w:bCs/>
              </w:rPr>
              <w:t xml:space="preserve">Artikel </w:t>
            </w:r>
            <w:r>
              <w:rPr>
                <w:b/>
                <w:bCs/>
              </w:rPr>
              <w:t>18</w:t>
            </w:r>
            <w:r w:rsidRPr="00DA06DF">
              <w:rPr>
                <w:b/>
                <w:bCs/>
              </w:rPr>
              <w:t xml:space="preserve"> Intellectuele eigendom en auteursrechten</w:t>
            </w:r>
          </w:p>
          <w:p w14:paraId="5991D171" w14:textId="6406FAC8" w:rsidR="00750603" w:rsidRDefault="00750603" w:rsidP="00FA1D86">
            <w:pPr>
              <w:pStyle w:val="Lijstalinea"/>
              <w:numPr>
                <w:ilvl w:val="0"/>
                <w:numId w:val="21"/>
              </w:numPr>
              <w:ind w:left="306" w:hanging="306"/>
            </w:pPr>
            <w:r w:rsidRPr="00DA06DF">
              <w:t xml:space="preserve">Opdrachtnemer houdt </w:t>
            </w:r>
            <w:r>
              <w:t>–</w:t>
            </w:r>
            <w:r w:rsidRPr="00DA06DF">
              <w:t xml:space="preserve"> naast</w:t>
            </w:r>
            <w:r>
              <w:t xml:space="preserve"> </w:t>
            </w:r>
            <w:r w:rsidRPr="00DA06DF">
              <w:t>wat in deze algemene voorwaarden is bepaald – het recht en de bevoegdheden die hem toekomen volgens de Auteurswet.</w:t>
            </w:r>
          </w:p>
          <w:p w14:paraId="4A1CCEFE" w14:textId="37F37A75" w:rsidR="00750603" w:rsidRDefault="00750603" w:rsidP="00FA1D86">
            <w:pPr>
              <w:pStyle w:val="Lijstalinea"/>
              <w:numPr>
                <w:ilvl w:val="0"/>
                <w:numId w:val="21"/>
              </w:numPr>
              <w:ind w:left="306" w:hanging="306"/>
            </w:pPr>
            <w:r w:rsidRPr="002F7F6A">
              <w:t xml:space="preserve">Al het door opdrachtnemer ten behoeve van de uitvoering van de opdracht gemaakte lesmateriaal, zoals ontwerpen, tekeningen, </w:t>
            </w:r>
            <w:proofErr w:type="gramStart"/>
            <w:r w:rsidRPr="002F7F6A">
              <w:t>films</w:t>
            </w:r>
            <w:proofErr w:type="gramEnd"/>
            <w:r w:rsidRPr="002F7F6A">
              <w:t xml:space="preserve">, software en (elektronische) bestanden, modellen, methodieken en instrumenten die ontwikkeld en/of toe gepast worden door </w:t>
            </w:r>
            <w:r w:rsidRPr="009235C9">
              <w:t>opdrachtneme</w:t>
            </w:r>
            <w:r w:rsidRPr="00FA1D86">
              <w:t>r</w:t>
            </w:r>
            <w:r w:rsidRPr="00750603">
              <w:rPr>
                <w:color w:val="FF0000"/>
              </w:rPr>
              <w:t xml:space="preserve"> </w:t>
            </w:r>
            <w:r w:rsidRPr="002F7F6A">
              <w:t>voor de uitvoering van de opdracht, zijn en blijven eigendom van opdrachtnemer. Publicatie of andere vormen van openbaarmaking hiervan, kan alleen na schriftelijke toestemming van opdrachtnemer.</w:t>
            </w:r>
          </w:p>
          <w:p w14:paraId="4E3DB22D" w14:textId="4863B96D" w:rsidR="00750603" w:rsidRDefault="00750603" w:rsidP="00FA1D86">
            <w:pPr>
              <w:pStyle w:val="Lijstalinea"/>
              <w:numPr>
                <w:ilvl w:val="0"/>
                <w:numId w:val="21"/>
              </w:numPr>
              <w:ind w:left="306" w:hanging="306"/>
            </w:pPr>
            <w:r w:rsidRPr="00DA06DF">
              <w:t>Alle door opdrachtnemer verstrekte stukken, zoals rapporten, adviezen, opdrachten, ontwerpen, schetsen, tekeningen en software voor opdrachtgever, mag opdrachtgever gebruiken. Hij mag ze vermenigvuldigen voor eigen gebruik, maar hij mag ze niet zonder voorafgaande toestemming van opdrachtnemer openbaar (laten) maken, of ter kennis van derden (laten) brengen, tenzij iets anders uit de stukken blijkt.</w:t>
            </w:r>
          </w:p>
          <w:p w14:paraId="2FE94243" w14:textId="7C944E39" w:rsidR="00750603" w:rsidRPr="00DA06DF" w:rsidRDefault="00750603" w:rsidP="00FA1D86">
            <w:pPr>
              <w:pStyle w:val="Lijstalinea"/>
              <w:numPr>
                <w:ilvl w:val="0"/>
                <w:numId w:val="21"/>
              </w:numPr>
              <w:ind w:left="306" w:hanging="306"/>
            </w:pPr>
            <w:r w:rsidRPr="00DA06DF">
              <w:t>Opdrachtnemer houdt het recht de door de uitvoering van de werkzaamheden toegenomen kennis voor andere doeleinden te gebruiken, voor zover hierbij geen vertrouwelijke informatie ter kennis van derden wordt gebracht. </w:t>
            </w:r>
          </w:p>
          <w:p w14:paraId="2386A892" w14:textId="77777777" w:rsidR="00750603" w:rsidRPr="00DA06DF" w:rsidRDefault="00750603" w:rsidP="00750603">
            <w:pPr>
              <w:rPr>
                <w:b/>
                <w:bCs/>
              </w:rPr>
            </w:pPr>
          </w:p>
        </w:tc>
        <w:tc>
          <w:tcPr>
            <w:tcW w:w="3084" w:type="dxa"/>
          </w:tcPr>
          <w:p w14:paraId="7FFDBE9B" w14:textId="77777777" w:rsidR="00750603" w:rsidRDefault="00750603" w:rsidP="00462B79">
            <w:pPr>
              <w:rPr>
                <w:rStyle w:val="cf01"/>
              </w:rPr>
            </w:pPr>
          </w:p>
        </w:tc>
      </w:tr>
      <w:tr w:rsidR="0008039E" w14:paraId="7FE83EE9" w14:textId="77777777" w:rsidTr="00282F6F">
        <w:tc>
          <w:tcPr>
            <w:tcW w:w="6834" w:type="dxa"/>
          </w:tcPr>
          <w:p w14:paraId="05A9B55A" w14:textId="77777777" w:rsidR="0008039E" w:rsidRPr="00DA06DF" w:rsidRDefault="0008039E" w:rsidP="0008039E">
            <w:pPr>
              <w:rPr>
                <w:b/>
                <w:bCs/>
              </w:rPr>
            </w:pPr>
            <w:r w:rsidRPr="00DA06DF">
              <w:rPr>
                <w:b/>
                <w:bCs/>
              </w:rPr>
              <w:t xml:space="preserve">Artikel </w:t>
            </w:r>
            <w:r>
              <w:rPr>
                <w:b/>
                <w:bCs/>
              </w:rPr>
              <w:t>19</w:t>
            </w:r>
            <w:r w:rsidRPr="00DA06DF">
              <w:rPr>
                <w:b/>
                <w:bCs/>
              </w:rPr>
              <w:t xml:space="preserve"> </w:t>
            </w:r>
            <w:r>
              <w:rPr>
                <w:b/>
                <w:bCs/>
              </w:rPr>
              <w:t>Ondernemersvrijheid</w:t>
            </w:r>
          </w:p>
          <w:p w14:paraId="5A9F03E7" w14:textId="376BFC28" w:rsidR="0008039E" w:rsidRDefault="0008039E" w:rsidP="0008039E">
            <w:r>
              <w:t xml:space="preserve">Het staat opdrachtnemer vrij om naast de opdracht tevens andere werkzaamheden te verrichten. Deze overeenkomst tussen opdrachtgever en opdrachtnemer brengt daarin geen enkele verandering. </w:t>
            </w:r>
          </w:p>
          <w:p w14:paraId="1F9E2C21" w14:textId="77777777" w:rsidR="0008039E" w:rsidRPr="00DA06DF" w:rsidRDefault="0008039E" w:rsidP="00750603">
            <w:pPr>
              <w:rPr>
                <w:b/>
                <w:bCs/>
              </w:rPr>
            </w:pPr>
          </w:p>
        </w:tc>
        <w:tc>
          <w:tcPr>
            <w:tcW w:w="3084" w:type="dxa"/>
          </w:tcPr>
          <w:p w14:paraId="120FB6E6" w14:textId="77777777" w:rsidR="0008039E" w:rsidRDefault="0008039E" w:rsidP="00462B79">
            <w:pPr>
              <w:rPr>
                <w:rStyle w:val="cf01"/>
              </w:rPr>
            </w:pPr>
          </w:p>
        </w:tc>
      </w:tr>
      <w:tr w:rsidR="00F31AF7" w14:paraId="09D8BD4B" w14:textId="77777777" w:rsidTr="00282F6F">
        <w:tc>
          <w:tcPr>
            <w:tcW w:w="6834" w:type="dxa"/>
          </w:tcPr>
          <w:p w14:paraId="236F7DB4" w14:textId="77777777" w:rsidR="00F31AF7" w:rsidRPr="00B47899" w:rsidRDefault="00F31AF7" w:rsidP="0008039E">
            <w:pPr>
              <w:rPr>
                <w:b/>
                <w:bCs/>
                <w:highlight w:val="lightGray"/>
              </w:rPr>
            </w:pPr>
            <w:r w:rsidRPr="00B47899">
              <w:rPr>
                <w:b/>
                <w:bCs/>
                <w:highlight w:val="lightGray"/>
              </w:rPr>
              <w:t>Artikel 20 Bevoegde rechter</w:t>
            </w:r>
          </w:p>
          <w:p w14:paraId="26190AD8" w14:textId="69179691" w:rsidR="00F31AF7" w:rsidRPr="00B47899" w:rsidRDefault="00F31AF7" w:rsidP="0008039E">
            <w:pPr>
              <w:rPr>
                <w:highlight w:val="lightGray"/>
              </w:rPr>
            </w:pPr>
            <w:r w:rsidRPr="00B47899">
              <w:rPr>
                <w:highlight w:val="lightGray"/>
              </w:rPr>
              <w:t xml:space="preserve">Indien </w:t>
            </w:r>
            <w:r w:rsidR="00B47899" w:rsidRPr="00B47899">
              <w:rPr>
                <w:highlight w:val="lightGray"/>
              </w:rPr>
              <w:t>uit hoofde van deze overeenkomst een geschil ontstaat is de rechtbank Den Haag, sector kanton, exclusief bevoegd om daarover te beslissen.</w:t>
            </w:r>
          </w:p>
        </w:tc>
        <w:tc>
          <w:tcPr>
            <w:tcW w:w="3084" w:type="dxa"/>
          </w:tcPr>
          <w:p w14:paraId="29C1C614" w14:textId="7EE95F07" w:rsidR="00F31AF7" w:rsidRDefault="00B47899" w:rsidP="00462B79">
            <w:pPr>
              <w:rPr>
                <w:rStyle w:val="cf01"/>
              </w:rPr>
            </w:pPr>
            <w:r>
              <w:rPr>
                <w:rStyle w:val="cf01"/>
              </w:rPr>
              <w:t>Desgewenst kan in de algemene voorwaarden een bevoegde rechter worden aangewezen. Gebeurt dat niet, dan is de rechter bevoegd in het arrondissement van de gedaagde.</w:t>
            </w:r>
          </w:p>
        </w:tc>
      </w:tr>
    </w:tbl>
    <w:p w14:paraId="27C4BC2E" w14:textId="0290FA77" w:rsidR="001C15E5" w:rsidRDefault="00515401">
      <w:r>
        <w:tab/>
      </w:r>
      <w:r>
        <w:tab/>
      </w:r>
    </w:p>
    <w:p w14:paraId="68EEF71F" w14:textId="77777777" w:rsidR="00D164FE" w:rsidRDefault="00D164FE"/>
    <w:p w14:paraId="2152BB42" w14:textId="77777777" w:rsidR="00B12DBE" w:rsidRDefault="00B12DBE"/>
    <w:p w14:paraId="39CBF8D7" w14:textId="77777777" w:rsidR="008860CB" w:rsidRDefault="008860CB"/>
    <w:p w14:paraId="5AAE137A" w14:textId="77777777" w:rsidR="008D6222" w:rsidRDefault="008D6222"/>
    <w:p w14:paraId="1902F5B0" w14:textId="77777777" w:rsidR="006D3C42" w:rsidRPr="002B3E6B" w:rsidRDefault="006D3C42">
      <w:pPr>
        <w:rPr>
          <w:i/>
          <w:iCs/>
        </w:rPr>
      </w:pPr>
    </w:p>
    <w:p w14:paraId="257DECE7" w14:textId="77777777" w:rsidR="002F2858" w:rsidRDefault="002F2858"/>
    <w:p w14:paraId="60B41187" w14:textId="77777777" w:rsidR="00675500" w:rsidRDefault="00675500">
      <w:pPr>
        <w:rPr>
          <w:b/>
          <w:bCs/>
        </w:rPr>
      </w:pPr>
    </w:p>
    <w:sectPr w:rsidR="00675500" w:rsidSect="00107C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07B7"/>
    <w:multiLevelType w:val="hybridMultilevel"/>
    <w:tmpl w:val="7B888D38"/>
    <w:lvl w:ilvl="0" w:tplc="AA3644EC">
      <w:start w:val="1"/>
      <w:numFmt w:val="decimal"/>
      <w:lvlText w:val="%1."/>
      <w:lvlJc w:val="left"/>
      <w:pPr>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6D0C1C"/>
    <w:multiLevelType w:val="hybridMultilevel"/>
    <w:tmpl w:val="9542693A"/>
    <w:lvl w:ilvl="0" w:tplc="A2425FA4">
      <w:start w:val="1"/>
      <w:numFmt w:val="decimal"/>
      <w:lvlText w:val="%1."/>
      <w:lvlJc w:val="left"/>
      <w:pPr>
        <w:ind w:left="1230" w:hanging="8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710382"/>
    <w:multiLevelType w:val="hybridMultilevel"/>
    <w:tmpl w:val="839207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58E0D54"/>
    <w:multiLevelType w:val="hybridMultilevel"/>
    <w:tmpl w:val="8CE4A40E"/>
    <w:lvl w:ilvl="0" w:tplc="0492B0FE">
      <w:start w:val="1"/>
      <w:numFmt w:val="decimal"/>
      <w:lvlText w:val="%1."/>
      <w:lvlJc w:val="left"/>
      <w:pPr>
        <w:ind w:left="870" w:hanging="5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70E01E6"/>
    <w:multiLevelType w:val="hybridMultilevel"/>
    <w:tmpl w:val="89749F64"/>
    <w:lvl w:ilvl="0" w:tplc="0EB243E2">
      <w:start w:val="1"/>
      <w:numFmt w:val="decimal"/>
      <w:lvlText w:val="%1."/>
      <w:lvlJc w:val="left"/>
      <w:pPr>
        <w:ind w:left="1230" w:hanging="8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72B68F5"/>
    <w:multiLevelType w:val="hybridMultilevel"/>
    <w:tmpl w:val="E16680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93A53F3"/>
    <w:multiLevelType w:val="hybridMultilevel"/>
    <w:tmpl w:val="F2E03314"/>
    <w:lvl w:ilvl="0" w:tplc="3192F4A4">
      <w:start w:val="1"/>
      <w:numFmt w:val="decimal"/>
      <w:lvlText w:val="%1."/>
      <w:lvlJc w:val="left"/>
      <w:pPr>
        <w:ind w:left="1068" w:hanging="708"/>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9BE0778"/>
    <w:multiLevelType w:val="hybridMultilevel"/>
    <w:tmpl w:val="41EA35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C270F6E"/>
    <w:multiLevelType w:val="hybridMultilevel"/>
    <w:tmpl w:val="2D125DE6"/>
    <w:lvl w:ilvl="0" w:tplc="22CE881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B230077"/>
    <w:multiLevelType w:val="hybridMultilevel"/>
    <w:tmpl w:val="2E9EB92C"/>
    <w:lvl w:ilvl="0" w:tplc="15EA2FD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BF56BB2"/>
    <w:multiLevelType w:val="hybridMultilevel"/>
    <w:tmpl w:val="2E06F8C8"/>
    <w:lvl w:ilvl="0" w:tplc="8506B7E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6764E9D"/>
    <w:multiLevelType w:val="hybridMultilevel"/>
    <w:tmpl w:val="493C19D0"/>
    <w:lvl w:ilvl="0" w:tplc="E7728BB0">
      <w:start w:val="1"/>
      <w:numFmt w:val="decimal"/>
      <w:lvlText w:val="%1."/>
      <w:lvlJc w:val="left"/>
      <w:pPr>
        <w:ind w:left="1230" w:hanging="8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6E03A0A"/>
    <w:multiLevelType w:val="hybridMultilevel"/>
    <w:tmpl w:val="CE1E03D2"/>
    <w:lvl w:ilvl="0" w:tplc="F3FA60B0">
      <w:start w:val="4"/>
      <w:numFmt w:val="bullet"/>
      <w:lvlText w:val="-"/>
      <w:lvlJc w:val="left"/>
      <w:pPr>
        <w:ind w:left="720" w:hanging="360"/>
      </w:pPr>
      <w:rPr>
        <w:rFonts w:ascii="Segoe UI" w:eastAsiaTheme="minorHAnsi"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77066E9"/>
    <w:multiLevelType w:val="hybridMultilevel"/>
    <w:tmpl w:val="9B6CE96A"/>
    <w:lvl w:ilvl="0" w:tplc="427CFA5E">
      <w:start w:val="1"/>
      <w:numFmt w:val="decimal"/>
      <w:lvlText w:val="%1."/>
      <w:lvlJc w:val="left"/>
      <w:pPr>
        <w:ind w:left="1230" w:hanging="8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5295799"/>
    <w:multiLevelType w:val="hybridMultilevel"/>
    <w:tmpl w:val="9F9A776C"/>
    <w:lvl w:ilvl="0" w:tplc="2474F6A4">
      <w:start w:val="1"/>
      <w:numFmt w:val="decimal"/>
      <w:lvlText w:val="%1."/>
      <w:lvlJc w:val="left"/>
      <w:pPr>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5C657A0"/>
    <w:multiLevelType w:val="multilevel"/>
    <w:tmpl w:val="B88AF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7D4975"/>
    <w:multiLevelType w:val="multilevel"/>
    <w:tmpl w:val="A4D85E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933580"/>
    <w:multiLevelType w:val="hybridMultilevel"/>
    <w:tmpl w:val="CFAED8FE"/>
    <w:lvl w:ilvl="0" w:tplc="9990A6A0">
      <w:start w:val="1"/>
      <w:numFmt w:val="decimal"/>
      <w:lvlText w:val="%1."/>
      <w:lvlJc w:val="left"/>
      <w:pPr>
        <w:ind w:left="1230" w:hanging="8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8781F4C"/>
    <w:multiLevelType w:val="multilevel"/>
    <w:tmpl w:val="E0BC4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6A4641"/>
    <w:multiLevelType w:val="hybridMultilevel"/>
    <w:tmpl w:val="54B65058"/>
    <w:lvl w:ilvl="0" w:tplc="EA369616">
      <w:start w:val="1"/>
      <w:numFmt w:val="decimal"/>
      <w:lvlText w:val="%1."/>
      <w:lvlJc w:val="left"/>
      <w:pPr>
        <w:ind w:left="1230" w:hanging="8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A513BB9"/>
    <w:multiLevelType w:val="hybridMultilevel"/>
    <w:tmpl w:val="F95E3DE8"/>
    <w:lvl w:ilvl="0" w:tplc="D4E27092">
      <w:start w:val="1"/>
      <w:numFmt w:val="decimal"/>
      <w:lvlText w:val="%1."/>
      <w:lvlJc w:val="left"/>
      <w:pPr>
        <w:ind w:left="1230" w:hanging="8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08280622">
    <w:abstractNumId w:val="16"/>
  </w:num>
  <w:num w:numId="2" w16cid:durableId="1471166849">
    <w:abstractNumId w:val="15"/>
  </w:num>
  <w:num w:numId="3" w16cid:durableId="1756391544">
    <w:abstractNumId w:val="18"/>
  </w:num>
  <w:num w:numId="4" w16cid:durableId="367219173">
    <w:abstractNumId w:val="6"/>
  </w:num>
  <w:num w:numId="5" w16cid:durableId="1643341865">
    <w:abstractNumId w:val="7"/>
  </w:num>
  <w:num w:numId="6" w16cid:durableId="728114719">
    <w:abstractNumId w:val="10"/>
  </w:num>
  <w:num w:numId="7" w16cid:durableId="407654821">
    <w:abstractNumId w:val="12"/>
  </w:num>
  <w:num w:numId="8" w16cid:durableId="1646158117">
    <w:abstractNumId w:val="13"/>
  </w:num>
  <w:num w:numId="9" w16cid:durableId="1428497636">
    <w:abstractNumId w:val="20"/>
  </w:num>
  <w:num w:numId="10" w16cid:durableId="2033452648">
    <w:abstractNumId w:val="3"/>
  </w:num>
  <w:num w:numId="11" w16cid:durableId="2044819100">
    <w:abstractNumId w:val="8"/>
  </w:num>
  <w:num w:numId="12" w16cid:durableId="207491385">
    <w:abstractNumId w:val="19"/>
  </w:num>
  <w:num w:numId="13" w16cid:durableId="203717293">
    <w:abstractNumId w:val="9"/>
  </w:num>
  <w:num w:numId="14" w16cid:durableId="1098597218">
    <w:abstractNumId w:val="1"/>
  </w:num>
  <w:num w:numId="15" w16cid:durableId="1782796349">
    <w:abstractNumId w:val="4"/>
  </w:num>
  <w:num w:numId="16" w16cid:durableId="1418745537">
    <w:abstractNumId w:val="5"/>
  </w:num>
  <w:num w:numId="17" w16cid:durableId="1965691180">
    <w:abstractNumId w:val="11"/>
  </w:num>
  <w:num w:numId="18" w16cid:durableId="659381445">
    <w:abstractNumId w:val="17"/>
  </w:num>
  <w:num w:numId="19" w16cid:durableId="719403166">
    <w:abstractNumId w:val="2"/>
  </w:num>
  <w:num w:numId="20" w16cid:durableId="1152141855">
    <w:abstractNumId w:val="0"/>
  </w:num>
  <w:num w:numId="21" w16cid:durableId="10866119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6F6"/>
    <w:rsid w:val="00004C09"/>
    <w:rsid w:val="00005819"/>
    <w:rsid w:val="0002069D"/>
    <w:rsid w:val="000257A8"/>
    <w:rsid w:val="00043BE8"/>
    <w:rsid w:val="0004661E"/>
    <w:rsid w:val="00052D66"/>
    <w:rsid w:val="00061CCA"/>
    <w:rsid w:val="000718BA"/>
    <w:rsid w:val="000757EC"/>
    <w:rsid w:val="0008039E"/>
    <w:rsid w:val="00083C96"/>
    <w:rsid w:val="00087B10"/>
    <w:rsid w:val="00090020"/>
    <w:rsid w:val="000B1957"/>
    <w:rsid w:val="000B745F"/>
    <w:rsid w:val="000D0D22"/>
    <w:rsid w:val="001070BB"/>
    <w:rsid w:val="00107CF1"/>
    <w:rsid w:val="001137F6"/>
    <w:rsid w:val="00123912"/>
    <w:rsid w:val="00127460"/>
    <w:rsid w:val="0013074A"/>
    <w:rsid w:val="001440D1"/>
    <w:rsid w:val="00152BA7"/>
    <w:rsid w:val="00160330"/>
    <w:rsid w:val="00161A2B"/>
    <w:rsid w:val="001646F6"/>
    <w:rsid w:val="00171A42"/>
    <w:rsid w:val="00182D86"/>
    <w:rsid w:val="00193DD2"/>
    <w:rsid w:val="00195952"/>
    <w:rsid w:val="001A79BB"/>
    <w:rsid w:val="001B0995"/>
    <w:rsid w:val="001B344F"/>
    <w:rsid w:val="001B61B5"/>
    <w:rsid w:val="001C15E5"/>
    <w:rsid w:val="001C325B"/>
    <w:rsid w:val="001D3C10"/>
    <w:rsid w:val="001D51BC"/>
    <w:rsid w:val="001E5838"/>
    <w:rsid w:val="001E60FB"/>
    <w:rsid w:val="001F2C84"/>
    <w:rsid w:val="001F47FF"/>
    <w:rsid w:val="001F6140"/>
    <w:rsid w:val="00205798"/>
    <w:rsid w:val="002218D1"/>
    <w:rsid w:val="0022429B"/>
    <w:rsid w:val="0024149F"/>
    <w:rsid w:val="00247D10"/>
    <w:rsid w:val="002572F1"/>
    <w:rsid w:val="00261F10"/>
    <w:rsid w:val="0026613A"/>
    <w:rsid w:val="002722DB"/>
    <w:rsid w:val="00273375"/>
    <w:rsid w:val="00282BDE"/>
    <w:rsid w:val="00282F6F"/>
    <w:rsid w:val="00287BF1"/>
    <w:rsid w:val="002915FE"/>
    <w:rsid w:val="00293BEA"/>
    <w:rsid w:val="002A4E50"/>
    <w:rsid w:val="002B3B03"/>
    <w:rsid w:val="002B3E6B"/>
    <w:rsid w:val="002B65CE"/>
    <w:rsid w:val="002C0A7F"/>
    <w:rsid w:val="002C1BB2"/>
    <w:rsid w:val="002D0FD4"/>
    <w:rsid w:val="002E29FC"/>
    <w:rsid w:val="002E5A4A"/>
    <w:rsid w:val="002F2858"/>
    <w:rsid w:val="002F6707"/>
    <w:rsid w:val="002F7F6A"/>
    <w:rsid w:val="00306A71"/>
    <w:rsid w:val="00311DB2"/>
    <w:rsid w:val="00313055"/>
    <w:rsid w:val="00314D65"/>
    <w:rsid w:val="00321B21"/>
    <w:rsid w:val="003220EA"/>
    <w:rsid w:val="00322A0C"/>
    <w:rsid w:val="00330BA9"/>
    <w:rsid w:val="003320CA"/>
    <w:rsid w:val="00343C85"/>
    <w:rsid w:val="003552C3"/>
    <w:rsid w:val="00355959"/>
    <w:rsid w:val="00360092"/>
    <w:rsid w:val="00362367"/>
    <w:rsid w:val="00365B3F"/>
    <w:rsid w:val="00375464"/>
    <w:rsid w:val="003A1DBC"/>
    <w:rsid w:val="003A2CD5"/>
    <w:rsid w:val="003B273F"/>
    <w:rsid w:val="003C5C29"/>
    <w:rsid w:val="003D6EE8"/>
    <w:rsid w:val="003E78EC"/>
    <w:rsid w:val="00405960"/>
    <w:rsid w:val="00415673"/>
    <w:rsid w:val="0041754C"/>
    <w:rsid w:val="00425C67"/>
    <w:rsid w:val="004261F4"/>
    <w:rsid w:val="00426BA8"/>
    <w:rsid w:val="00447B88"/>
    <w:rsid w:val="00452B94"/>
    <w:rsid w:val="00457069"/>
    <w:rsid w:val="00462B79"/>
    <w:rsid w:val="00467625"/>
    <w:rsid w:val="004919AF"/>
    <w:rsid w:val="004A6681"/>
    <w:rsid w:val="004B659E"/>
    <w:rsid w:val="004C582A"/>
    <w:rsid w:val="004D754C"/>
    <w:rsid w:val="004E25F3"/>
    <w:rsid w:val="004E5053"/>
    <w:rsid w:val="004E7915"/>
    <w:rsid w:val="004F4382"/>
    <w:rsid w:val="005012CB"/>
    <w:rsid w:val="00501B08"/>
    <w:rsid w:val="005046DA"/>
    <w:rsid w:val="0051411A"/>
    <w:rsid w:val="00515401"/>
    <w:rsid w:val="005207D8"/>
    <w:rsid w:val="0053501A"/>
    <w:rsid w:val="00550095"/>
    <w:rsid w:val="00550BB7"/>
    <w:rsid w:val="00551B9C"/>
    <w:rsid w:val="005651A5"/>
    <w:rsid w:val="0057035E"/>
    <w:rsid w:val="0057391A"/>
    <w:rsid w:val="00573CE5"/>
    <w:rsid w:val="00580B10"/>
    <w:rsid w:val="00580BAD"/>
    <w:rsid w:val="00586D5A"/>
    <w:rsid w:val="00586DC4"/>
    <w:rsid w:val="00587964"/>
    <w:rsid w:val="0059189F"/>
    <w:rsid w:val="005B65E7"/>
    <w:rsid w:val="005C633D"/>
    <w:rsid w:val="005D2F07"/>
    <w:rsid w:val="005D401D"/>
    <w:rsid w:val="005D49D8"/>
    <w:rsid w:val="005E1D62"/>
    <w:rsid w:val="005E254C"/>
    <w:rsid w:val="005F0E83"/>
    <w:rsid w:val="005F3CE9"/>
    <w:rsid w:val="005F6C8A"/>
    <w:rsid w:val="00602608"/>
    <w:rsid w:val="0062283D"/>
    <w:rsid w:val="00625389"/>
    <w:rsid w:val="006352C9"/>
    <w:rsid w:val="00641BBC"/>
    <w:rsid w:val="00641E3C"/>
    <w:rsid w:val="00642FBE"/>
    <w:rsid w:val="00647D43"/>
    <w:rsid w:val="006627BC"/>
    <w:rsid w:val="006735DF"/>
    <w:rsid w:val="00675500"/>
    <w:rsid w:val="00675BB9"/>
    <w:rsid w:val="00676A60"/>
    <w:rsid w:val="00681B68"/>
    <w:rsid w:val="00690CE2"/>
    <w:rsid w:val="006A03AD"/>
    <w:rsid w:val="006A22C1"/>
    <w:rsid w:val="006A35CB"/>
    <w:rsid w:val="006A6F29"/>
    <w:rsid w:val="006C0B64"/>
    <w:rsid w:val="006C0BAE"/>
    <w:rsid w:val="006D3C42"/>
    <w:rsid w:val="006D3E3E"/>
    <w:rsid w:val="006E05FE"/>
    <w:rsid w:val="006F0B6B"/>
    <w:rsid w:val="006F4715"/>
    <w:rsid w:val="006F7428"/>
    <w:rsid w:val="007015C3"/>
    <w:rsid w:val="007023E2"/>
    <w:rsid w:val="007135C8"/>
    <w:rsid w:val="00715518"/>
    <w:rsid w:val="007348A8"/>
    <w:rsid w:val="00734977"/>
    <w:rsid w:val="00741701"/>
    <w:rsid w:val="00744314"/>
    <w:rsid w:val="00750603"/>
    <w:rsid w:val="00750CF6"/>
    <w:rsid w:val="00751B21"/>
    <w:rsid w:val="00751E57"/>
    <w:rsid w:val="007719BE"/>
    <w:rsid w:val="00790534"/>
    <w:rsid w:val="007A7B9B"/>
    <w:rsid w:val="007B01F5"/>
    <w:rsid w:val="007B79F1"/>
    <w:rsid w:val="007C2E3B"/>
    <w:rsid w:val="007E75AD"/>
    <w:rsid w:val="0080365E"/>
    <w:rsid w:val="00814E4F"/>
    <w:rsid w:val="00826503"/>
    <w:rsid w:val="008352C0"/>
    <w:rsid w:val="0084026E"/>
    <w:rsid w:val="00843343"/>
    <w:rsid w:val="00850CDC"/>
    <w:rsid w:val="00864474"/>
    <w:rsid w:val="008860CB"/>
    <w:rsid w:val="008877E7"/>
    <w:rsid w:val="00892B1A"/>
    <w:rsid w:val="008A16D9"/>
    <w:rsid w:val="008A4980"/>
    <w:rsid w:val="008A68DF"/>
    <w:rsid w:val="008A6DA0"/>
    <w:rsid w:val="008B45E5"/>
    <w:rsid w:val="008B7B4D"/>
    <w:rsid w:val="008B7D48"/>
    <w:rsid w:val="008D6222"/>
    <w:rsid w:val="008D64A4"/>
    <w:rsid w:val="008E2295"/>
    <w:rsid w:val="008E2F91"/>
    <w:rsid w:val="008E6FF2"/>
    <w:rsid w:val="008F1230"/>
    <w:rsid w:val="008F347E"/>
    <w:rsid w:val="008F5803"/>
    <w:rsid w:val="009003DE"/>
    <w:rsid w:val="009005B3"/>
    <w:rsid w:val="009025F1"/>
    <w:rsid w:val="0091099C"/>
    <w:rsid w:val="00916A81"/>
    <w:rsid w:val="009235C9"/>
    <w:rsid w:val="00925FDB"/>
    <w:rsid w:val="00926A95"/>
    <w:rsid w:val="009359AA"/>
    <w:rsid w:val="00941E0E"/>
    <w:rsid w:val="009423D4"/>
    <w:rsid w:val="0095172F"/>
    <w:rsid w:val="009546B2"/>
    <w:rsid w:val="00956C0A"/>
    <w:rsid w:val="00961A1F"/>
    <w:rsid w:val="009678EC"/>
    <w:rsid w:val="009727EA"/>
    <w:rsid w:val="009922C9"/>
    <w:rsid w:val="00993EF7"/>
    <w:rsid w:val="009A4D82"/>
    <w:rsid w:val="009B1801"/>
    <w:rsid w:val="009C06FC"/>
    <w:rsid w:val="009F4EFB"/>
    <w:rsid w:val="00A14CA1"/>
    <w:rsid w:val="00A15D65"/>
    <w:rsid w:val="00A311D8"/>
    <w:rsid w:val="00A36E00"/>
    <w:rsid w:val="00A46908"/>
    <w:rsid w:val="00A94848"/>
    <w:rsid w:val="00A95E1A"/>
    <w:rsid w:val="00AA5892"/>
    <w:rsid w:val="00AA646D"/>
    <w:rsid w:val="00AB1A70"/>
    <w:rsid w:val="00AC0EAA"/>
    <w:rsid w:val="00AD1262"/>
    <w:rsid w:val="00AD54AC"/>
    <w:rsid w:val="00B04C9C"/>
    <w:rsid w:val="00B12DBE"/>
    <w:rsid w:val="00B146DE"/>
    <w:rsid w:val="00B35DED"/>
    <w:rsid w:val="00B37294"/>
    <w:rsid w:val="00B47899"/>
    <w:rsid w:val="00B50DBF"/>
    <w:rsid w:val="00B567E5"/>
    <w:rsid w:val="00B61300"/>
    <w:rsid w:val="00B67EEF"/>
    <w:rsid w:val="00B70621"/>
    <w:rsid w:val="00B7407A"/>
    <w:rsid w:val="00B74DAC"/>
    <w:rsid w:val="00B761F7"/>
    <w:rsid w:val="00B9066B"/>
    <w:rsid w:val="00BB1C89"/>
    <w:rsid w:val="00BC17D1"/>
    <w:rsid w:val="00BC3815"/>
    <w:rsid w:val="00BD1F28"/>
    <w:rsid w:val="00BE4EF7"/>
    <w:rsid w:val="00BE7C4F"/>
    <w:rsid w:val="00C0608A"/>
    <w:rsid w:val="00C41AD6"/>
    <w:rsid w:val="00C453F5"/>
    <w:rsid w:val="00C4653C"/>
    <w:rsid w:val="00C50077"/>
    <w:rsid w:val="00C64E24"/>
    <w:rsid w:val="00C6591C"/>
    <w:rsid w:val="00C7724C"/>
    <w:rsid w:val="00C87257"/>
    <w:rsid w:val="00C87557"/>
    <w:rsid w:val="00C922D5"/>
    <w:rsid w:val="00C955DD"/>
    <w:rsid w:val="00CA3EE2"/>
    <w:rsid w:val="00CB037B"/>
    <w:rsid w:val="00CB1A2D"/>
    <w:rsid w:val="00CB3DBC"/>
    <w:rsid w:val="00CB6558"/>
    <w:rsid w:val="00CB7F8E"/>
    <w:rsid w:val="00CC166D"/>
    <w:rsid w:val="00CC1C0C"/>
    <w:rsid w:val="00CD7483"/>
    <w:rsid w:val="00CE6198"/>
    <w:rsid w:val="00CF4121"/>
    <w:rsid w:val="00D0194B"/>
    <w:rsid w:val="00D038B3"/>
    <w:rsid w:val="00D05110"/>
    <w:rsid w:val="00D13114"/>
    <w:rsid w:val="00D164FE"/>
    <w:rsid w:val="00D21F25"/>
    <w:rsid w:val="00D26373"/>
    <w:rsid w:val="00D30208"/>
    <w:rsid w:val="00D34AC0"/>
    <w:rsid w:val="00D43292"/>
    <w:rsid w:val="00D5347B"/>
    <w:rsid w:val="00D5693A"/>
    <w:rsid w:val="00D632D9"/>
    <w:rsid w:val="00D769C0"/>
    <w:rsid w:val="00D8048E"/>
    <w:rsid w:val="00D832EA"/>
    <w:rsid w:val="00D90E63"/>
    <w:rsid w:val="00DA7399"/>
    <w:rsid w:val="00DD5127"/>
    <w:rsid w:val="00DD7B87"/>
    <w:rsid w:val="00DE3D32"/>
    <w:rsid w:val="00E17E90"/>
    <w:rsid w:val="00E23418"/>
    <w:rsid w:val="00E3188C"/>
    <w:rsid w:val="00E32DEC"/>
    <w:rsid w:val="00E34613"/>
    <w:rsid w:val="00E51C56"/>
    <w:rsid w:val="00E53894"/>
    <w:rsid w:val="00E617E0"/>
    <w:rsid w:val="00E73ECF"/>
    <w:rsid w:val="00E832BB"/>
    <w:rsid w:val="00E8517F"/>
    <w:rsid w:val="00E90376"/>
    <w:rsid w:val="00E93041"/>
    <w:rsid w:val="00E95112"/>
    <w:rsid w:val="00E96209"/>
    <w:rsid w:val="00E96803"/>
    <w:rsid w:val="00E97232"/>
    <w:rsid w:val="00EB7DE6"/>
    <w:rsid w:val="00EC11C6"/>
    <w:rsid w:val="00EF54A8"/>
    <w:rsid w:val="00F16608"/>
    <w:rsid w:val="00F16A72"/>
    <w:rsid w:val="00F2111F"/>
    <w:rsid w:val="00F2226A"/>
    <w:rsid w:val="00F24AE4"/>
    <w:rsid w:val="00F25091"/>
    <w:rsid w:val="00F31AF7"/>
    <w:rsid w:val="00F4143B"/>
    <w:rsid w:val="00F47EA4"/>
    <w:rsid w:val="00F50ACF"/>
    <w:rsid w:val="00F51BD3"/>
    <w:rsid w:val="00F62B3C"/>
    <w:rsid w:val="00F659FD"/>
    <w:rsid w:val="00F7269D"/>
    <w:rsid w:val="00F760CC"/>
    <w:rsid w:val="00F8641B"/>
    <w:rsid w:val="00F8770E"/>
    <w:rsid w:val="00F921D0"/>
    <w:rsid w:val="00F94F0E"/>
    <w:rsid w:val="00FA0F13"/>
    <w:rsid w:val="00FA1D86"/>
    <w:rsid w:val="00FA207A"/>
    <w:rsid w:val="00FB4F0F"/>
    <w:rsid w:val="00FC03FF"/>
    <w:rsid w:val="00FC2B2D"/>
    <w:rsid w:val="00FE72C5"/>
    <w:rsid w:val="00FF52A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7C109"/>
  <w15:chartTrackingRefBased/>
  <w15:docId w15:val="{36BEDDE0-EC17-4086-ADF2-073DDEC0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550BB7"/>
    <w:rPr>
      <w:sz w:val="16"/>
      <w:szCs w:val="16"/>
    </w:rPr>
  </w:style>
  <w:style w:type="paragraph" w:styleId="Tekstopmerking">
    <w:name w:val="annotation text"/>
    <w:basedOn w:val="Standaard"/>
    <w:link w:val="TekstopmerkingChar"/>
    <w:uiPriority w:val="99"/>
    <w:unhideWhenUsed/>
    <w:rsid w:val="00550BB7"/>
    <w:pPr>
      <w:spacing w:line="240" w:lineRule="auto"/>
    </w:pPr>
    <w:rPr>
      <w:sz w:val="20"/>
      <w:szCs w:val="20"/>
    </w:rPr>
  </w:style>
  <w:style w:type="character" w:customStyle="1" w:styleId="TekstopmerkingChar">
    <w:name w:val="Tekst opmerking Char"/>
    <w:basedOn w:val="Standaardalinea-lettertype"/>
    <w:link w:val="Tekstopmerking"/>
    <w:uiPriority w:val="99"/>
    <w:rsid w:val="00550BB7"/>
    <w:rPr>
      <w:sz w:val="20"/>
      <w:szCs w:val="20"/>
    </w:rPr>
  </w:style>
  <w:style w:type="paragraph" w:styleId="Onderwerpvanopmerking">
    <w:name w:val="annotation subject"/>
    <w:basedOn w:val="Tekstopmerking"/>
    <w:next w:val="Tekstopmerking"/>
    <w:link w:val="OnderwerpvanopmerkingChar"/>
    <w:uiPriority w:val="99"/>
    <w:semiHidden/>
    <w:unhideWhenUsed/>
    <w:rsid w:val="00550BB7"/>
    <w:rPr>
      <w:b/>
      <w:bCs/>
    </w:rPr>
  </w:style>
  <w:style w:type="character" w:customStyle="1" w:styleId="OnderwerpvanopmerkingChar">
    <w:name w:val="Onderwerp van opmerking Char"/>
    <w:basedOn w:val="TekstopmerkingChar"/>
    <w:link w:val="Onderwerpvanopmerking"/>
    <w:uiPriority w:val="99"/>
    <w:semiHidden/>
    <w:rsid w:val="00550BB7"/>
    <w:rPr>
      <w:b/>
      <w:bCs/>
      <w:sz w:val="20"/>
      <w:szCs w:val="20"/>
    </w:rPr>
  </w:style>
  <w:style w:type="paragraph" w:styleId="Lijstalinea">
    <w:name w:val="List Paragraph"/>
    <w:basedOn w:val="Standaard"/>
    <w:uiPriority w:val="34"/>
    <w:qFormat/>
    <w:rsid w:val="000D0D22"/>
    <w:pPr>
      <w:ind w:left="720"/>
      <w:contextualSpacing/>
    </w:pPr>
  </w:style>
  <w:style w:type="character" w:styleId="Hyperlink">
    <w:name w:val="Hyperlink"/>
    <w:basedOn w:val="Standaardalinea-lettertype"/>
    <w:uiPriority w:val="99"/>
    <w:unhideWhenUsed/>
    <w:rsid w:val="002915FE"/>
    <w:rPr>
      <w:color w:val="0563C1" w:themeColor="hyperlink"/>
      <w:u w:val="single"/>
    </w:rPr>
  </w:style>
  <w:style w:type="paragraph" w:styleId="Ballontekst">
    <w:name w:val="Balloon Text"/>
    <w:basedOn w:val="Standaard"/>
    <w:link w:val="BallontekstChar"/>
    <w:uiPriority w:val="99"/>
    <w:semiHidden/>
    <w:unhideWhenUsed/>
    <w:rsid w:val="00D8048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8048E"/>
    <w:rPr>
      <w:rFonts w:ascii="Segoe UI" w:hAnsi="Segoe UI" w:cs="Segoe UI"/>
      <w:sz w:val="18"/>
      <w:szCs w:val="18"/>
    </w:rPr>
  </w:style>
  <w:style w:type="paragraph" w:customStyle="1" w:styleId="Default">
    <w:name w:val="Default"/>
    <w:rsid w:val="009727EA"/>
    <w:pPr>
      <w:autoSpaceDE w:val="0"/>
      <w:autoSpaceDN w:val="0"/>
      <w:adjustRightInd w:val="0"/>
      <w:spacing w:after="0" w:line="240" w:lineRule="auto"/>
    </w:pPr>
    <w:rPr>
      <w:rFonts w:ascii="Calibri" w:hAnsi="Calibri" w:cs="Calibri"/>
      <w:color w:val="000000"/>
      <w:kern w:val="0"/>
      <w:sz w:val="24"/>
      <w:szCs w:val="24"/>
      <w:lang w:val="nl-NL"/>
    </w:rPr>
  </w:style>
  <w:style w:type="paragraph" w:styleId="Revisie">
    <w:name w:val="Revision"/>
    <w:hidden/>
    <w:uiPriority w:val="99"/>
    <w:semiHidden/>
    <w:rsid w:val="00FC03FF"/>
    <w:pPr>
      <w:spacing w:after="0" w:line="240" w:lineRule="auto"/>
    </w:pPr>
  </w:style>
  <w:style w:type="paragraph" w:customStyle="1" w:styleId="pf0">
    <w:name w:val="pf0"/>
    <w:basedOn w:val="Standaard"/>
    <w:rsid w:val="00205798"/>
    <w:pPr>
      <w:spacing w:before="100" w:beforeAutospacing="1" w:after="100" w:afterAutospacing="1" w:line="240" w:lineRule="auto"/>
    </w:pPr>
    <w:rPr>
      <w:rFonts w:ascii="Times New Roman" w:eastAsia="Times New Roman" w:hAnsi="Times New Roman" w:cs="Times New Roman"/>
      <w:kern w:val="0"/>
      <w:sz w:val="24"/>
      <w:szCs w:val="24"/>
      <w:lang w:val="nl-NL" w:eastAsia="nl-NL"/>
      <w14:ligatures w14:val="none"/>
    </w:rPr>
  </w:style>
  <w:style w:type="character" w:customStyle="1" w:styleId="cf01">
    <w:name w:val="cf01"/>
    <w:basedOn w:val="Standaardalinea-lettertype"/>
    <w:rsid w:val="00205798"/>
    <w:rPr>
      <w:rFonts w:ascii="Segoe UI" w:hAnsi="Segoe UI" w:cs="Segoe UI" w:hint="default"/>
      <w:sz w:val="18"/>
      <w:szCs w:val="18"/>
    </w:rPr>
  </w:style>
  <w:style w:type="table" w:styleId="Tabelraster">
    <w:name w:val="Table Grid"/>
    <w:basedOn w:val="Standaardtabel"/>
    <w:uiPriority w:val="39"/>
    <w:rsid w:val="00B04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Standaardalinea-lettertype"/>
    <w:rsid w:val="0095172F"/>
    <w:rPr>
      <w:rFonts w:ascii="Segoe UI" w:hAnsi="Segoe UI" w:cs="Segoe UI" w:hint="default"/>
      <w:i/>
      <w:iCs/>
      <w:sz w:val="18"/>
      <w:szCs w:val="18"/>
    </w:rPr>
  </w:style>
  <w:style w:type="paragraph" w:customStyle="1" w:styleId="xmsonormal">
    <w:name w:val="x_msonormal"/>
    <w:basedOn w:val="Standaard"/>
    <w:rsid w:val="00B67EEF"/>
    <w:pPr>
      <w:spacing w:before="100" w:beforeAutospacing="1" w:after="100" w:afterAutospacing="1" w:line="240" w:lineRule="auto"/>
    </w:pPr>
    <w:rPr>
      <w:rFonts w:ascii="Times New Roman" w:eastAsia="Times New Roman" w:hAnsi="Times New Roman" w:cs="Times New Roman"/>
      <w:kern w:val="0"/>
      <w:sz w:val="24"/>
      <w:szCs w:val="24"/>
      <w:lang w:val="nl-BE"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24863">
      <w:bodyDiv w:val="1"/>
      <w:marLeft w:val="0"/>
      <w:marRight w:val="0"/>
      <w:marTop w:val="0"/>
      <w:marBottom w:val="0"/>
      <w:divBdr>
        <w:top w:val="none" w:sz="0" w:space="0" w:color="auto"/>
        <w:left w:val="none" w:sz="0" w:space="0" w:color="auto"/>
        <w:bottom w:val="none" w:sz="0" w:space="0" w:color="auto"/>
        <w:right w:val="none" w:sz="0" w:space="0" w:color="auto"/>
      </w:divBdr>
    </w:div>
    <w:div w:id="134455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4933</Words>
  <Characters>27132</Characters>
  <Application>Microsoft Office Word</Application>
  <DocSecurity>0</DocSecurity>
  <Lines>226</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Margriet Smit</dc:creator>
  <cp:keywords/>
  <dc:description/>
  <cp:lastModifiedBy>Peter Schoenaerts</cp:lastModifiedBy>
  <cp:revision>2</cp:revision>
  <dcterms:created xsi:type="dcterms:W3CDTF">2024-07-10T16:17:00Z</dcterms:created>
  <dcterms:modified xsi:type="dcterms:W3CDTF">2024-07-10T16:17:00Z</dcterms:modified>
</cp:coreProperties>
</file>